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96DEE" w14:textId="378FEAD0" w:rsidR="001D737C" w:rsidRPr="001D737C" w:rsidRDefault="001D737C" w:rsidP="001D737C">
      <w:pPr>
        <w:keepNext/>
        <w:pBdr>
          <w:bottom w:val="single" w:sz="4" w:space="1" w:color="auto"/>
        </w:pBdr>
        <w:tabs>
          <w:tab w:val="right" w:pos="9639"/>
        </w:tabs>
        <w:spacing w:after="0" w:line="240" w:lineRule="auto"/>
        <w:outlineLvl w:val="0"/>
        <w:rPr>
          <w:rFonts w:ascii="Arial" w:eastAsia="ＭＳ 明朝" w:hAnsi="Arial" w:cs="Arial"/>
          <w:b/>
          <w:sz w:val="24"/>
          <w:szCs w:val="20"/>
          <w:lang w:val="en-GB"/>
        </w:rPr>
      </w:pPr>
      <w:r w:rsidRPr="001D737C">
        <w:rPr>
          <w:rFonts w:ascii="Arial" w:eastAsia="ＭＳ 明朝" w:hAnsi="Arial" w:cs="Arial"/>
          <w:b/>
          <w:sz w:val="24"/>
          <w:szCs w:val="20"/>
          <w:lang w:val="en-GB" w:eastAsia="en-US"/>
        </w:rPr>
        <w:t>3GPP TSG SA WG3 (Security) Meeting #</w:t>
      </w:r>
      <w:r w:rsidRPr="001D737C">
        <w:rPr>
          <w:rFonts w:ascii="Arial" w:eastAsia="ＭＳ 明朝" w:hAnsi="Arial" w:cs="Arial"/>
          <w:b/>
          <w:sz w:val="24"/>
          <w:szCs w:val="20"/>
          <w:lang w:val="en-GB"/>
        </w:rPr>
        <w:t>90</w:t>
      </w:r>
      <w:r w:rsidRPr="001D737C">
        <w:rPr>
          <w:rFonts w:ascii="Arial" w:eastAsia="ＭＳ 明朝" w:hAnsi="Arial" w:cs="Arial"/>
          <w:b/>
          <w:sz w:val="24"/>
          <w:szCs w:val="20"/>
          <w:lang w:val="en-GB" w:eastAsia="en-US"/>
        </w:rPr>
        <w:tab/>
        <w:t>S3-1</w:t>
      </w:r>
      <w:r>
        <w:rPr>
          <w:rFonts w:ascii="Arial" w:eastAsia="ＭＳ 明朝" w:hAnsi="Arial" w:cs="Arial" w:hint="eastAsia"/>
          <w:b/>
          <w:sz w:val="24"/>
          <w:szCs w:val="20"/>
          <w:lang w:val="en-GB"/>
        </w:rPr>
        <w:t>80008</w:t>
      </w:r>
    </w:p>
    <w:p w14:paraId="336B0AF2" w14:textId="77777777" w:rsidR="001D737C" w:rsidRPr="001D737C" w:rsidRDefault="001D737C" w:rsidP="001D737C">
      <w:pPr>
        <w:keepNext/>
        <w:pBdr>
          <w:bottom w:val="single" w:sz="4" w:space="1" w:color="auto"/>
        </w:pBdr>
        <w:tabs>
          <w:tab w:val="right" w:pos="9639"/>
        </w:tabs>
        <w:spacing w:after="0" w:line="240" w:lineRule="auto"/>
        <w:outlineLvl w:val="0"/>
        <w:rPr>
          <w:rFonts w:ascii="Arial" w:eastAsia="ＭＳ 明朝" w:hAnsi="Arial" w:cs="Arial"/>
          <w:b/>
          <w:sz w:val="24"/>
          <w:szCs w:val="20"/>
          <w:lang w:val="en-GB"/>
        </w:rPr>
      </w:pPr>
      <w:r w:rsidRPr="001D737C">
        <w:rPr>
          <w:rFonts w:ascii="Arial" w:eastAsia="ＭＳ 明朝" w:hAnsi="Arial" w:cs="Arial"/>
          <w:b/>
          <w:sz w:val="24"/>
          <w:szCs w:val="20"/>
          <w:lang w:val="en-GB"/>
        </w:rPr>
        <w:t xml:space="preserve">22 </w:t>
      </w:r>
      <w:r w:rsidRPr="001D737C">
        <w:rPr>
          <w:rFonts w:ascii="Arial" w:eastAsia="ＭＳ 明朝" w:hAnsi="Arial" w:cs="Arial"/>
          <w:b/>
          <w:sz w:val="24"/>
          <w:szCs w:val="20"/>
          <w:lang w:val="en-GB" w:eastAsia="en-US"/>
        </w:rPr>
        <w:t xml:space="preserve">– </w:t>
      </w:r>
      <w:r w:rsidRPr="001D737C">
        <w:rPr>
          <w:rFonts w:ascii="Arial" w:eastAsia="ＭＳ 明朝" w:hAnsi="Arial" w:cs="Arial"/>
          <w:b/>
          <w:sz w:val="24"/>
          <w:szCs w:val="20"/>
          <w:lang w:val="en-GB"/>
        </w:rPr>
        <w:t>26</w:t>
      </w:r>
      <w:r w:rsidRPr="001D737C">
        <w:rPr>
          <w:rFonts w:ascii="Arial" w:eastAsia="ＭＳ 明朝" w:hAnsi="Arial" w:cs="Arial" w:hint="eastAsia"/>
          <w:b/>
          <w:sz w:val="24"/>
          <w:szCs w:val="20"/>
          <w:lang w:val="en-GB"/>
        </w:rPr>
        <w:t xml:space="preserve"> </w:t>
      </w:r>
      <w:r w:rsidRPr="001D737C">
        <w:rPr>
          <w:rFonts w:ascii="Arial" w:eastAsia="ＭＳ 明朝" w:hAnsi="Arial" w:cs="Arial"/>
          <w:b/>
          <w:sz w:val="24"/>
          <w:szCs w:val="20"/>
          <w:lang w:val="en-GB"/>
        </w:rPr>
        <w:t>January,</w:t>
      </w:r>
      <w:r w:rsidRPr="001D737C">
        <w:rPr>
          <w:rFonts w:ascii="Arial" w:eastAsia="ＭＳ 明朝" w:hAnsi="Arial" w:cs="Arial"/>
          <w:b/>
          <w:sz w:val="24"/>
          <w:szCs w:val="20"/>
          <w:lang w:val="en-GB" w:eastAsia="en-US"/>
        </w:rPr>
        <w:t xml:space="preserve"> 2018, </w:t>
      </w:r>
      <w:r w:rsidRPr="001D737C">
        <w:rPr>
          <w:rFonts w:ascii="Arial" w:eastAsia="ＭＳ 明朝" w:hAnsi="Arial" w:cs="Arial"/>
          <w:b/>
          <w:sz w:val="24"/>
          <w:szCs w:val="20"/>
          <w:lang w:val="en-GB"/>
        </w:rPr>
        <w:t>Gothenburg</w:t>
      </w:r>
      <w:r w:rsidRPr="001D737C">
        <w:rPr>
          <w:rFonts w:ascii="Arial" w:eastAsia="ＭＳ 明朝" w:hAnsi="Arial" w:cs="Arial" w:hint="eastAsia"/>
          <w:b/>
          <w:sz w:val="24"/>
          <w:szCs w:val="20"/>
          <w:lang w:val="en-GB"/>
        </w:rPr>
        <w:t xml:space="preserve">, </w:t>
      </w:r>
      <w:r w:rsidRPr="001D737C">
        <w:rPr>
          <w:rFonts w:ascii="Arial" w:eastAsia="ＭＳ 明朝" w:hAnsi="Arial" w:cs="Arial"/>
          <w:b/>
          <w:sz w:val="24"/>
          <w:szCs w:val="20"/>
          <w:lang w:val="en-GB"/>
        </w:rPr>
        <w:t>Sweden</w:t>
      </w:r>
      <w:r w:rsidRPr="001D737C">
        <w:rPr>
          <w:rFonts w:ascii="Arial" w:eastAsia="ＭＳ 明朝" w:hAnsi="Arial" w:cs="Arial"/>
          <w:b/>
          <w:sz w:val="24"/>
          <w:szCs w:val="20"/>
          <w:lang w:val="en-GB" w:eastAsia="en-US"/>
        </w:rPr>
        <w:tab/>
      </w:r>
    </w:p>
    <w:p w14:paraId="2C8FA455" w14:textId="77777777" w:rsidR="001D737C" w:rsidRPr="001D737C" w:rsidRDefault="001D737C" w:rsidP="001D737C">
      <w:pPr>
        <w:spacing w:after="0" w:line="240" w:lineRule="auto"/>
        <w:rPr>
          <w:rFonts w:ascii="Arial" w:eastAsia="ＭＳ 明朝" w:hAnsi="Arial" w:cs="Times New Roman"/>
          <w:b/>
          <w:sz w:val="20"/>
          <w:szCs w:val="20"/>
          <w:lang w:val="en-GB" w:eastAsia="en-US"/>
        </w:rPr>
      </w:pPr>
    </w:p>
    <w:p w14:paraId="1DA0101F" w14:textId="35955158" w:rsidR="001D737C" w:rsidRPr="001D737C" w:rsidRDefault="001D737C" w:rsidP="001D737C">
      <w:pPr>
        <w:spacing w:before="120" w:after="0" w:line="240" w:lineRule="auto"/>
        <w:ind w:left="2127" w:hanging="2127"/>
        <w:rPr>
          <w:rFonts w:ascii="Arial" w:eastAsia="ＭＳ 明朝" w:hAnsi="Arial" w:cs="Times New Roman"/>
          <w:b/>
          <w:sz w:val="20"/>
          <w:szCs w:val="20"/>
          <w:lang w:val="en-GB"/>
        </w:rPr>
      </w:pPr>
      <w:r w:rsidRPr="001D737C">
        <w:rPr>
          <w:rFonts w:ascii="Arial" w:eastAsia="ＭＳ 明朝" w:hAnsi="Arial" w:cs="Times New Roman"/>
          <w:b/>
          <w:sz w:val="20"/>
          <w:szCs w:val="20"/>
          <w:lang w:val="en-GB"/>
        </w:rPr>
        <w:t>Sou</w:t>
      </w:r>
      <w:r>
        <w:rPr>
          <w:rFonts w:ascii="Arial" w:eastAsia="ＭＳ 明朝" w:hAnsi="Arial" w:cs="Times New Roman"/>
          <w:b/>
          <w:sz w:val="20"/>
          <w:szCs w:val="20"/>
          <w:lang w:val="en-GB"/>
        </w:rPr>
        <w:t>rce:</w:t>
      </w:r>
      <w:r>
        <w:rPr>
          <w:rFonts w:ascii="Arial" w:eastAsia="ＭＳ 明朝" w:hAnsi="Arial" w:cs="Times New Roman"/>
          <w:b/>
          <w:sz w:val="20"/>
          <w:szCs w:val="20"/>
          <w:lang w:val="en-GB"/>
        </w:rPr>
        <w:tab/>
        <w:t>NEC</w:t>
      </w:r>
    </w:p>
    <w:p w14:paraId="2097346E" w14:textId="6A5195A4" w:rsidR="001D737C" w:rsidRPr="001D737C" w:rsidRDefault="001D737C" w:rsidP="001D737C">
      <w:pPr>
        <w:spacing w:before="120" w:after="0" w:line="240" w:lineRule="auto"/>
        <w:ind w:left="2127" w:hanging="2127"/>
        <w:rPr>
          <w:rFonts w:ascii="Arial" w:eastAsia="ＭＳ 明朝" w:hAnsi="Arial" w:cs="Times New Roman"/>
          <w:b/>
          <w:sz w:val="20"/>
          <w:szCs w:val="20"/>
          <w:lang w:val="nb-NO"/>
        </w:rPr>
      </w:pPr>
      <w:r>
        <w:rPr>
          <w:rFonts w:ascii="Arial" w:eastAsia="ＭＳ 明朝" w:hAnsi="Arial" w:cs="Times New Roman"/>
          <w:b/>
          <w:sz w:val="20"/>
          <w:szCs w:val="20"/>
          <w:lang w:val="nb-NO"/>
        </w:rPr>
        <w:t>Title:</w:t>
      </w:r>
      <w:r>
        <w:rPr>
          <w:rFonts w:ascii="Arial" w:eastAsia="ＭＳ 明朝" w:hAnsi="Arial" w:cs="Times New Roman"/>
          <w:b/>
          <w:sz w:val="20"/>
          <w:szCs w:val="20"/>
          <w:lang w:val="nb-NO"/>
        </w:rPr>
        <w:tab/>
      </w:r>
      <w:r w:rsidRPr="001D737C">
        <w:rPr>
          <w:rFonts w:ascii="Arial" w:eastAsia="ＭＳ 明朝" w:hAnsi="Arial" w:cs="Times New Roman"/>
          <w:b/>
          <w:sz w:val="20"/>
          <w:szCs w:val="20"/>
          <w:lang w:val="nb-NO"/>
        </w:rPr>
        <w:t>NAS security conference call notes</w:t>
      </w:r>
    </w:p>
    <w:p w14:paraId="63C31828" w14:textId="66A4A886" w:rsidR="001D737C" w:rsidRPr="001D737C" w:rsidRDefault="001D737C" w:rsidP="001D737C">
      <w:pPr>
        <w:spacing w:before="120" w:after="0" w:line="240" w:lineRule="auto"/>
        <w:ind w:left="2127" w:hanging="2127"/>
        <w:rPr>
          <w:rFonts w:ascii="Arial" w:eastAsia="ＭＳ 明朝" w:hAnsi="Arial" w:cs="Times New Roman"/>
          <w:b/>
          <w:sz w:val="20"/>
          <w:szCs w:val="20"/>
          <w:lang w:val="en-GB"/>
        </w:rPr>
      </w:pPr>
      <w:r>
        <w:rPr>
          <w:rFonts w:ascii="Arial" w:eastAsia="ＭＳ 明朝" w:hAnsi="Arial" w:cs="Times New Roman"/>
          <w:b/>
          <w:sz w:val="20"/>
          <w:szCs w:val="20"/>
          <w:lang w:val="en-GB"/>
        </w:rPr>
        <w:t>Document for:</w:t>
      </w:r>
      <w:r>
        <w:rPr>
          <w:rFonts w:ascii="Arial" w:eastAsia="ＭＳ 明朝" w:hAnsi="Arial" w:cs="Times New Roman"/>
          <w:b/>
          <w:sz w:val="20"/>
          <w:szCs w:val="20"/>
          <w:lang w:val="en-GB"/>
        </w:rPr>
        <w:tab/>
        <w:t>Information</w:t>
      </w:r>
    </w:p>
    <w:p w14:paraId="4E829936" w14:textId="5A9E0843" w:rsidR="001D737C" w:rsidRPr="001D737C" w:rsidRDefault="001D737C" w:rsidP="001D737C">
      <w:pPr>
        <w:spacing w:before="120" w:after="0" w:line="240" w:lineRule="auto"/>
        <w:ind w:left="2127" w:hanging="2127"/>
        <w:rPr>
          <w:rFonts w:ascii="Arial" w:eastAsia="ＭＳ 明朝" w:hAnsi="Arial" w:cs="Times New Roman"/>
          <w:b/>
          <w:sz w:val="20"/>
          <w:szCs w:val="20"/>
          <w:lang w:val="en-GB"/>
        </w:rPr>
      </w:pPr>
      <w:r>
        <w:rPr>
          <w:rFonts w:ascii="Arial" w:eastAsia="ＭＳ 明朝" w:hAnsi="Arial" w:cs="Times New Roman"/>
          <w:b/>
          <w:sz w:val="20"/>
          <w:szCs w:val="20"/>
          <w:lang w:val="en-GB"/>
        </w:rPr>
        <w:t>Agenda Item:</w:t>
      </w:r>
      <w:r>
        <w:rPr>
          <w:rFonts w:ascii="Arial" w:eastAsia="ＭＳ 明朝" w:hAnsi="Arial" w:cs="Times New Roman"/>
          <w:b/>
          <w:sz w:val="20"/>
          <w:szCs w:val="20"/>
          <w:lang w:val="en-GB"/>
        </w:rPr>
        <w:tab/>
        <w:t>7.2.5.7</w:t>
      </w:r>
    </w:p>
    <w:p w14:paraId="033C8EED" w14:textId="77777777" w:rsidR="001D737C" w:rsidRPr="001D737C" w:rsidRDefault="001D737C" w:rsidP="001D737C">
      <w:pPr>
        <w:pBdr>
          <w:bottom w:val="single" w:sz="6" w:space="1" w:color="auto"/>
        </w:pBdr>
        <w:spacing w:after="180" w:line="240" w:lineRule="auto"/>
        <w:rPr>
          <w:rFonts w:ascii="Arial" w:eastAsia="ＭＳ 明朝" w:hAnsi="Arial" w:cs="Times New Roman"/>
          <w:b/>
          <w:sz w:val="20"/>
          <w:szCs w:val="20"/>
          <w:lang w:val="en-GB"/>
        </w:rPr>
      </w:pPr>
    </w:p>
    <w:p w14:paraId="64C02D6F" w14:textId="7043355D" w:rsidR="002B1AE6" w:rsidRPr="00145F95" w:rsidRDefault="002B1AE6" w:rsidP="002B1AE6">
      <w:pPr>
        <w:pBdr>
          <w:bottom w:val="single" w:sz="8" w:space="4" w:color="4F81BD"/>
        </w:pBdr>
        <w:spacing w:after="300" w:line="240" w:lineRule="auto"/>
        <w:contextualSpacing/>
        <w:rPr>
          <w:rFonts w:ascii="Cambria" w:eastAsia="ＭＳ ゴシック" w:hAnsi="Cambria" w:cs="Times New Roman"/>
          <w:color w:val="17365D"/>
          <w:spacing w:val="5"/>
          <w:kern w:val="28"/>
          <w:sz w:val="36"/>
          <w:szCs w:val="52"/>
          <w:lang w:val="en-GB" w:eastAsia="en-US"/>
        </w:rPr>
      </w:pPr>
      <w:r w:rsidRPr="00145F95">
        <w:rPr>
          <w:rFonts w:ascii="Cambria" w:eastAsia="ＭＳ ゴシック" w:hAnsi="Cambria" w:cs="Times New Roman"/>
          <w:color w:val="17365D"/>
          <w:spacing w:val="5"/>
          <w:kern w:val="28"/>
          <w:sz w:val="36"/>
          <w:szCs w:val="52"/>
          <w:lang w:val="en-GB" w:eastAsia="en-US"/>
        </w:rPr>
        <w:t xml:space="preserve">3GPP NAS Security conference Call#01 </w:t>
      </w:r>
      <w:r w:rsidR="00145F95" w:rsidRPr="00145F95">
        <w:rPr>
          <w:rFonts w:ascii="Cambria" w:eastAsia="ＭＳ ゴシック" w:hAnsi="Cambria" w:cs="Times New Roman"/>
          <w:color w:val="17365D"/>
          <w:spacing w:val="5"/>
          <w:kern w:val="28"/>
          <w:sz w:val="36"/>
          <w:szCs w:val="52"/>
          <w:lang w:val="en-GB" w:eastAsia="en-US"/>
        </w:rPr>
        <w:t xml:space="preserve">- </w:t>
      </w:r>
      <w:r w:rsidRPr="00145F95">
        <w:rPr>
          <w:rFonts w:ascii="Cambria" w:eastAsia="ＭＳ ゴシック" w:hAnsi="Cambria" w:cs="Times New Roman"/>
          <w:color w:val="17365D"/>
          <w:spacing w:val="5"/>
          <w:kern w:val="28"/>
          <w:sz w:val="36"/>
          <w:szCs w:val="52"/>
          <w:lang w:val="en-GB" w:eastAsia="en-US"/>
        </w:rPr>
        <w:t>Draft Agenda</w:t>
      </w:r>
    </w:p>
    <w:p w14:paraId="3B9BF8AE" w14:textId="77777777" w:rsidR="00DE0197" w:rsidRDefault="002B1AE6" w:rsidP="00DE0197">
      <w:pPr>
        <w:spacing w:after="200" w:line="276" w:lineRule="auto"/>
        <w:rPr>
          <w:rFonts w:ascii="Calibri" w:eastAsia="Calibri" w:hAnsi="Calibri" w:cs="Times New Roman"/>
          <w:lang w:val="en-GB" w:eastAsia="en-GB"/>
        </w:rPr>
      </w:pPr>
      <w:r w:rsidRPr="00806B2E">
        <w:rPr>
          <w:rFonts w:ascii="Calibri" w:eastAsia="Calibri" w:hAnsi="Calibri" w:cs="Times New Roman"/>
          <w:lang w:val="en-GB" w:eastAsia="en-GB"/>
        </w:rPr>
        <w:t>Call details are at the bottom of this document.</w:t>
      </w:r>
    </w:p>
    <w:p w14:paraId="69A000A1" w14:textId="77777777" w:rsidR="002B1AE6" w:rsidRPr="00806B2E" w:rsidRDefault="002B1AE6" w:rsidP="002B1AE6">
      <w:pPr>
        <w:keepNext/>
        <w:keepLines/>
        <w:spacing w:before="480" w:after="0" w:line="276" w:lineRule="auto"/>
        <w:outlineLvl w:val="0"/>
        <w:rPr>
          <w:rFonts w:ascii="Cambria" w:eastAsia="ＭＳ 明朝" w:hAnsi="Cambria" w:cs="Times New Roman"/>
          <w:b/>
          <w:bCs/>
          <w:color w:val="365F91"/>
          <w:sz w:val="28"/>
          <w:szCs w:val="28"/>
          <w:lang w:val="en-GB" w:eastAsia="en-GB"/>
        </w:rPr>
      </w:pPr>
      <w:r w:rsidRPr="00806B2E">
        <w:rPr>
          <w:rFonts w:ascii="Cambria" w:eastAsia="ＭＳ 明朝" w:hAnsi="Cambria" w:cs="Times New Roman"/>
          <w:b/>
          <w:bCs/>
          <w:color w:val="365F91"/>
          <w:sz w:val="28"/>
          <w:szCs w:val="28"/>
          <w:lang w:val="en-GB" w:eastAsia="en-GB"/>
        </w:rPr>
        <w:t>1. Opening of meeting</w:t>
      </w:r>
    </w:p>
    <w:p w14:paraId="3A44FD07" w14:textId="77777777" w:rsidR="002B1AE6" w:rsidRPr="00806B2E" w:rsidRDefault="002B1AE6" w:rsidP="002B1AE6">
      <w:pPr>
        <w:spacing w:after="0" w:line="360" w:lineRule="auto"/>
        <w:rPr>
          <w:rFonts w:ascii="Calibri" w:eastAsia="Calibri" w:hAnsi="Calibri" w:cs="Times New Roman"/>
          <w:lang w:val="en-GB" w:eastAsia="en-GB"/>
        </w:rPr>
      </w:pPr>
      <w:r>
        <w:rPr>
          <w:rFonts w:ascii="Calibri" w:eastAsia="Calibri" w:hAnsi="Calibri" w:cs="Times New Roman"/>
          <w:lang w:val="en-GB" w:eastAsia="en-GB"/>
        </w:rPr>
        <w:t>NAS Security Conference call#01</w:t>
      </w:r>
    </w:p>
    <w:p w14:paraId="03ABB589" w14:textId="77777777" w:rsidR="002B1AE6" w:rsidRPr="00806B2E" w:rsidRDefault="002B1AE6" w:rsidP="002B1AE6">
      <w:pPr>
        <w:spacing w:after="0" w:line="360" w:lineRule="auto"/>
        <w:rPr>
          <w:rFonts w:ascii="Calibri" w:eastAsia="Calibri" w:hAnsi="Calibri" w:cs="Times New Roman"/>
          <w:lang w:val="en-GB" w:eastAsia="en-GB"/>
        </w:rPr>
      </w:pPr>
      <w:r w:rsidRPr="00FF270E">
        <w:rPr>
          <w:rFonts w:ascii="Calibri" w:eastAsia="Calibri" w:hAnsi="Calibri" w:cs="Times New Roman"/>
          <w:lang w:val="en-US" w:eastAsia="en-US"/>
        </w:rPr>
        <w:t xml:space="preserve">Tuesday, </w:t>
      </w:r>
      <w:r>
        <w:rPr>
          <w:rFonts w:ascii="Calibri" w:eastAsia="Calibri" w:hAnsi="Calibri" w:cs="Times New Roman"/>
          <w:lang w:val="en-US" w:eastAsia="en-US"/>
        </w:rPr>
        <w:t>09</w:t>
      </w:r>
      <w:r w:rsidRPr="00FF270E">
        <w:rPr>
          <w:rFonts w:ascii="Calibri" w:eastAsia="Calibri" w:hAnsi="Calibri" w:cs="Times New Roman"/>
          <w:vertAlign w:val="superscript"/>
          <w:lang w:val="en-US" w:eastAsia="en-US"/>
        </w:rPr>
        <w:t>th</w:t>
      </w:r>
      <w:r>
        <w:rPr>
          <w:rFonts w:ascii="Calibri" w:eastAsia="Calibri" w:hAnsi="Calibri" w:cs="Times New Roman"/>
          <w:lang w:val="en-US" w:eastAsia="en-US"/>
        </w:rPr>
        <w:t xml:space="preserve"> January 2018 at 16:30 to 18:30 IST</w:t>
      </w:r>
    </w:p>
    <w:p w14:paraId="6D6000E3" w14:textId="77777777" w:rsidR="002B1AE6" w:rsidRDefault="002B1AE6" w:rsidP="002B1AE6">
      <w:pPr>
        <w:spacing w:after="0" w:line="360" w:lineRule="auto"/>
        <w:rPr>
          <w:rFonts w:ascii="Calibri" w:eastAsia="Calibri" w:hAnsi="Calibri" w:cs="Times New Roman"/>
          <w:lang w:val="en-GB" w:eastAsia="en-GB"/>
        </w:rPr>
      </w:pPr>
      <w:r>
        <w:rPr>
          <w:rFonts w:ascii="Calibri" w:eastAsia="Calibri" w:hAnsi="Calibri" w:cs="Times New Roman"/>
          <w:lang w:val="en-GB" w:eastAsia="en-GB"/>
        </w:rPr>
        <w:t>Sivabalan Arumugam</w:t>
      </w:r>
      <w:r w:rsidRPr="00806B2E">
        <w:rPr>
          <w:rFonts w:ascii="Calibri" w:eastAsia="Calibri" w:hAnsi="Calibri" w:cs="Times New Roman"/>
          <w:lang w:val="en-GB" w:eastAsia="en-GB"/>
        </w:rPr>
        <w:t xml:space="preserve"> (</w:t>
      </w:r>
      <w:r>
        <w:rPr>
          <w:rFonts w:ascii="Calibri" w:eastAsia="Calibri" w:hAnsi="Calibri" w:cs="Times New Roman"/>
          <w:lang w:val="en-GB" w:eastAsia="en-GB"/>
        </w:rPr>
        <w:t>NEC</w:t>
      </w:r>
      <w:r w:rsidRPr="00806B2E">
        <w:rPr>
          <w:rFonts w:ascii="Calibri" w:eastAsia="Calibri" w:hAnsi="Calibri" w:cs="Times New Roman"/>
          <w:lang w:val="en-GB" w:eastAsia="en-GB"/>
        </w:rPr>
        <w:t>) chairs the conf</w:t>
      </w:r>
      <w:r>
        <w:rPr>
          <w:rFonts w:ascii="Calibri" w:eastAsia="Calibri" w:hAnsi="Calibri" w:cs="Times New Roman"/>
          <w:lang w:val="en-GB" w:eastAsia="en-GB"/>
        </w:rPr>
        <w:t>erence</w:t>
      </w:r>
      <w:r w:rsidRPr="00806B2E">
        <w:rPr>
          <w:rFonts w:ascii="Calibri" w:eastAsia="Calibri" w:hAnsi="Calibri" w:cs="Times New Roman"/>
          <w:lang w:val="en-GB" w:eastAsia="en-GB"/>
        </w:rPr>
        <w:t xml:space="preserve"> call and takes notes. </w:t>
      </w:r>
    </w:p>
    <w:p w14:paraId="4DBF4215" w14:textId="60BD8BEE" w:rsidR="005E6153" w:rsidRDefault="005E6153" w:rsidP="002B1AE6">
      <w:pPr>
        <w:spacing w:after="0" w:line="360" w:lineRule="auto"/>
        <w:rPr>
          <w:rFonts w:ascii="Calibri" w:eastAsia="Calibri" w:hAnsi="Calibri" w:cs="Times New Roman"/>
          <w:lang w:val="en-GB" w:eastAsia="en-GB"/>
        </w:rPr>
      </w:pPr>
      <w:r>
        <w:rPr>
          <w:rFonts w:ascii="Calibri" w:eastAsia="Calibri" w:hAnsi="Calibri" w:cs="Times New Roman"/>
          <w:lang w:val="en-GB" w:eastAsia="en-GB"/>
        </w:rPr>
        <w:t xml:space="preserve">Participants: </w:t>
      </w:r>
      <w:r w:rsidRPr="005E6153">
        <w:rPr>
          <w:rFonts w:ascii="Calibri" w:eastAsia="Calibri" w:hAnsi="Calibri" w:cs="Times New Roman"/>
          <w:lang w:val="en-GB" w:eastAsia="en-GB"/>
        </w:rPr>
        <w:t>Adrian Escott, Alec, Andreas</w:t>
      </w:r>
      <w:r>
        <w:rPr>
          <w:rFonts w:ascii="Calibri" w:eastAsia="Calibri" w:hAnsi="Calibri" w:cs="Times New Roman"/>
          <w:lang w:val="en-GB" w:eastAsia="en-GB"/>
        </w:rPr>
        <w:t xml:space="preserve"> Kunz</w:t>
      </w:r>
      <w:r w:rsidRPr="005E6153">
        <w:rPr>
          <w:rFonts w:ascii="Calibri" w:eastAsia="Calibri" w:hAnsi="Calibri" w:cs="Times New Roman"/>
          <w:lang w:val="en-GB" w:eastAsia="en-GB"/>
        </w:rPr>
        <w:t>, Ito</w:t>
      </w:r>
      <w:r>
        <w:rPr>
          <w:rFonts w:ascii="Calibri" w:eastAsia="Calibri" w:hAnsi="Calibri" w:cs="Times New Roman"/>
          <w:lang w:val="en-GB" w:eastAsia="en-GB"/>
        </w:rPr>
        <w:t xml:space="preserve"> Hironori</w:t>
      </w:r>
      <w:r w:rsidRPr="005E6153">
        <w:rPr>
          <w:rFonts w:ascii="Calibri" w:eastAsia="Calibri" w:hAnsi="Calibri" w:cs="Times New Roman"/>
          <w:lang w:val="en-GB" w:eastAsia="en-GB"/>
        </w:rPr>
        <w:t>, Liny Gao (HW), Noamen</w:t>
      </w:r>
      <w:r>
        <w:rPr>
          <w:rFonts w:ascii="Calibri" w:eastAsia="Calibri" w:hAnsi="Calibri" w:cs="Times New Roman"/>
          <w:lang w:val="en-GB" w:eastAsia="en-GB"/>
        </w:rPr>
        <w:t xml:space="preserve"> Ben Henda</w:t>
      </w:r>
      <w:r w:rsidRPr="005E6153">
        <w:rPr>
          <w:rFonts w:ascii="Calibri" w:eastAsia="Calibri" w:hAnsi="Calibri" w:cs="Times New Roman"/>
          <w:lang w:val="en-GB" w:eastAsia="en-GB"/>
        </w:rPr>
        <w:t>, Suresh</w:t>
      </w:r>
      <w:r>
        <w:rPr>
          <w:rFonts w:ascii="Calibri" w:eastAsia="Calibri" w:hAnsi="Calibri" w:cs="Times New Roman"/>
          <w:lang w:val="en-GB" w:eastAsia="en-GB"/>
        </w:rPr>
        <w:t xml:space="preserve"> Nair</w:t>
      </w:r>
      <w:r w:rsidRPr="005E6153">
        <w:rPr>
          <w:rFonts w:ascii="Calibri" w:eastAsia="Calibri" w:hAnsi="Calibri" w:cs="Times New Roman"/>
          <w:lang w:val="en-GB" w:eastAsia="en-GB"/>
        </w:rPr>
        <w:t>, Taka</w:t>
      </w:r>
      <w:r>
        <w:rPr>
          <w:rFonts w:ascii="Calibri" w:eastAsia="Calibri" w:hAnsi="Calibri" w:cs="Times New Roman"/>
          <w:lang w:val="en-GB" w:eastAsia="en-GB"/>
        </w:rPr>
        <w:t>hito Yoshizawa</w:t>
      </w:r>
      <w:r w:rsidRPr="005E6153">
        <w:rPr>
          <w:rFonts w:ascii="Calibri" w:eastAsia="Calibri" w:hAnsi="Calibri" w:cs="Times New Roman"/>
          <w:lang w:val="en-GB" w:eastAsia="en-GB"/>
        </w:rPr>
        <w:t xml:space="preserve">, Todor, Vesa T, Vishal, Colin, Rosalia, </w:t>
      </w:r>
      <w:r>
        <w:rPr>
          <w:rFonts w:ascii="Calibri" w:eastAsia="Calibri" w:hAnsi="Calibri" w:cs="Times New Roman"/>
          <w:lang w:val="en-GB" w:eastAsia="en-GB"/>
        </w:rPr>
        <w:t xml:space="preserve">Rajvel, </w:t>
      </w:r>
      <w:r w:rsidRPr="005E6153">
        <w:rPr>
          <w:rFonts w:ascii="Calibri" w:eastAsia="Calibri" w:hAnsi="Calibri" w:cs="Times New Roman"/>
          <w:lang w:val="en-GB" w:eastAsia="en-GB"/>
        </w:rPr>
        <w:t>Sivabalan.</w:t>
      </w:r>
    </w:p>
    <w:p w14:paraId="170F068B" w14:textId="77777777" w:rsidR="002B1AE6" w:rsidRDefault="002B1AE6" w:rsidP="00DE0197">
      <w:pPr>
        <w:pStyle w:val="ListParagraph"/>
        <w:keepNext/>
        <w:keepLines/>
        <w:widowControl w:val="0"/>
        <w:numPr>
          <w:ilvl w:val="0"/>
          <w:numId w:val="16"/>
        </w:numPr>
        <w:tabs>
          <w:tab w:val="left" w:pos="90"/>
          <w:tab w:val="left" w:pos="1133"/>
          <w:tab w:val="right" w:pos="10648"/>
        </w:tabs>
        <w:autoSpaceDE w:val="0"/>
        <w:autoSpaceDN w:val="0"/>
        <w:adjustRightInd w:val="0"/>
        <w:spacing w:before="51"/>
        <w:outlineLvl w:val="0"/>
        <w:rPr>
          <w:rFonts w:ascii="Cambria" w:eastAsia="ＭＳ ゴシック" w:hAnsi="Cambria"/>
          <w:b/>
          <w:bCs/>
          <w:color w:val="365F91"/>
          <w:sz w:val="28"/>
          <w:szCs w:val="28"/>
          <w:lang w:val="en-GB" w:eastAsia="en-GB"/>
        </w:rPr>
      </w:pPr>
      <w:r w:rsidRPr="00DE0197">
        <w:rPr>
          <w:rFonts w:ascii="Cambria" w:eastAsia="ＭＳ ゴシック" w:hAnsi="Cambria"/>
          <w:b/>
          <w:bCs/>
          <w:color w:val="365F91"/>
          <w:sz w:val="28"/>
          <w:szCs w:val="28"/>
          <w:lang w:val="en-GB" w:eastAsia="en-GB"/>
        </w:rPr>
        <w:t>Agree agenda of this meeting</w:t>
      </w:r>
    </w:p>
    <w:p w14:paraId="367AC290" w14:textId="77777777" w:rsidR="00DE0197" w:rsidRPr="00DE0197" w:rsidRDefault="00B73B38" w:rsidP="00B73B38">
      <w:pPr>
        <w:rPr>
          <w:rFonts w:ascii="Cambria" w:eastAsia="ＭＳ ゴシック" w:hAnsi="Cambria"/>
          <w:b/>
          <w:bCs/>
          <w:color w:val="365F91"/>
          <w:sz w:val="28"/>
          <w:szCs w:val="28"/>
          <w:lang w:val="en-GB" w:eastAsia="en-GB"/>
        </w:rPr>
      </w:pPr>
      <w:r>
        <w:rPr>
          <w:lang w:val="en-GB" w:eastAsia="en-GB"/>
        </w:rPr>
        <w:t>Agreed.</w:t>
      </w:r>
    </w:p>
    <w:p w14:paraId="1E86CD68" w14:textId="77777777" w:rsidR="002B1AE6" w:rsidRPr="002B1AE6" w:rsidRDefault="002B1AE6" w:rsidP="002B1AE6">
      <w:pPr>
        <w:pStyle w:val="ListParagraph"/>
        <w:keepNext/>
        <w:keepLines/>
        <w:widowControl w:val="0"/>
        <w:numPr>
          <w:ilvl w:val="0"/>
          <w:numId w:val="16"/>
        </w:numPr>
        <w:tabs>
          <w:tab w:val="left" w:pos="90"/>
          <w:tab w:val="left" w:pos="1133"/>
          <w:tab w:val="right" w:pos="10648"/>
        </w:tabs>
        <w:autoSpaceDE w:val="0"/>
        <w:autoSpaceDN w:val="0"/>
        <w:adjustRightInd w:val="0"/>
        <w:spacing w:before="51"/>
        <w:outlineLvl w:val="0"/>
        <w:rPr>
          <w:rFonts w:ascii="Cambria" w:eastAsia="ＭＳ ゴシック" w:hAnsi="Cambria"/>
          <w:b/>
          <w:bCs/>
          <w:color w:val="365F91"/>
          <w:sz w:val="28"/>
          <w:szCs w:val="28"/>
          <w:lang w:val="en-GB" w:eastAsia="en-GB"/>
        </w:rPr>
      </w:pPr>
      <w:r w:rsidRPr="002B1AE6">
        <w:rPr>
          <w:rFonts w:ascii="Cambria" w:eastAsia="ＭＳ ゴシック" w:hAnsi="Cambria"/>
          <w:b/>
          <w:bCs/>
          <w:color w:val="365F91"/>
          <w:sz w:val="28"/>
          <w:szCs w:val="28"/>
          <w:lang w:val="en-GB" w:eastAsia="en-US"/>
        </w:rPr>
        <w:t>Open Issues</w:t>
      </w:r>
    </w:p>
    <w:p w14:paraId="3482C003" w14:textId="77777777" w:rsidR="002B1AE6" w:rsidRDefault="002B1AE6" w:rsidP="002B1AE6">
      <w:pPr>
        <w:spacing w:after="0" w:line="240" w:lineRule="auto"/>
        <w:ind w:firstLine="360"/>
        <w:rPr>
          <w:rFonts w:ascii="Calibri" w:eastAsia="Times New Roman" w:hAnsi="Calibri" w:cs="Times New Roman"/>
        </w:rPr>
      </w:pPr>
      <w:r w:rsidRPr="00FF270E">
        <w:rPr>
          <w:rFonts w:ascii="Calibri" w:eastAsia="Times New Roman" w:hAnsi="Calibri" w:cs="Times New Roman"/>
        </w:rPr>
        <w:t xml:space="preserve">The following are the list of questions that </w:t>
      </w:r>
      <w:r>
        <w:rPr>
          <w:rFonts w:ascii="Calibri" w:eastAsia="Times New Roman" w:hAnsi="Calibri" w:cs="Times New Roman"/>
        </w:rPr>
        <w:t>will</w:t>
      </w:r>
      <w:r w:rsidRPr="00FF270E">
        <w:rPr>
          <w:rFonts w:ascii="Calibri" w:eastAsia="Times New Roman" w:hAnsi="Calibri" w:cs="Times New Roman"/>
        </w:rPr>
        <w:t xml:space="preserve"> be </w:t>
      </w:r>
      <w:r>
        <w:rPr>
          <w:rFonts w:ascii="Calibri" w:eastAsia="Times New Roman" w:hAnsi="Calibri" w:cs="Times New Roman"/>
        </w:rPr>
        <w:t>discussed during this conference call in order to make quick progress</w:t>
      </w:r>
      <w:r w:rsidRPr="00FF270E">
        <w:rPr>
          <w:rFonts w:ascii="Calibri" w:eastAsia="Times New Roman" w:hAnsi="Calibri" w:cs="Times New Roman"/>
        </w:rPr>
        <w:t xml:space="preserve"> regarding multi-NAS security. </w:t>
      </w:r>
    </w:p>
    <w:p w14:paraId="170CF388" w14:textId="77777777" w:rsidR="002B1AE6" w:rsidRDefault="002B1AE6" w:rsidP="002B1AE6">
      <w:pPr>
        <w:spacing w:after="0" w:line="240" w:lineRule="auto"/>
        <w:ind w:firstLine="360"/>
        <w:rPr>
          <w:rFonts w:ascii="Calibri" w:eastAsia="Times New Roman" w:hAnsi="Calibri" w:cs="Times New Roman"/>
        </w:rPr>
      </w:pPr>
    </w:p>
    <w:p w14:paraId="66E763F9" w14:textId="77777777" w:rsidR="002B1AE6" w:rsidRDefault="002B1AE6" w:rsidP="002B1AE6">
      <w:pPr>
        <w:pStyle w:val="Heading2"/>
        <w:numPr>
          <w:ilvl w:val="1"/>
          <w:numId w:val="16"/>
        </w:numPr>
      </w:pPr>
      <w:r w:rsidRPr="002B1AE6">
        <w:t>Questions to be discussed in this conference call</w:t>
      </w:r>
    </w:p>
    <w:p w14:paraId="55F330CE" w14:textId="77777777" w:rsidR="002B1AE6" w:rsidRPr="002B1AE6" w:rsidRDefault="002B1AE6" w:rsidP="002B1AE6">
      <w:pPr>
        <w:pStyle w:val="Heading2"/>
        <w:numPr>
          <w:ilvl w:val="0"/>
          <w:numId w:val="18"/>
        </w:numPr>
        <w:rPr>
          <w:sz w:val="22"/>
        </w:rPr>
      </w:pPr>
      <w:r w:rsidRPr="002B1AE6">
        <w:rPr>
          <w:sz w:val="22"/>
        </w:rPr>
        <w:t>Subscription-related:</w:t>
      </w:r>
      <w:r w:rsidR="00B73B38">
        <w:rPr>
          <w:sz w:val="22"/>
        </w:rPr>
        <w:t xml:space="preserve"> </w:t>
      </w:r>
    </w:p>
    <w:p w14:paraId="6DA43782" w14:textId="77777777" w:rsidR="002B1AE6" w:rsidRDefault="002B1AE6" w:rsidP="002B1AE6">
      <w:pPr>
        <w:pStyle w:val="NoSpacing"/>
        <w:numPr>
          <w:ilvl w:val="1"/>
          <w:numId w:val="18"/>
        </w:numPr>
      </w:pPr>
      <w:r>
        <w:t>Can a UE have one or more subscriptions connecting simultaneously?</w:t>
      </w:r>
    </w:p>
    <w:p w14:paraId="4FF26CEA" w14:textId="77777777" w:rsidR="002B1AE6" w:rsidRDefault="002B1AE6" w:rsidP="002B1AE6">
      <w:pPr>
        <w:pStyle w:val="NoSpacing"/>
        <w:numPr>
          <w:ilvl w:val="1"/>
          <w:numId w:val="18"/>
        </w:numPr>
      </w:pPr>
      <w:r>
        <w:t>Are all subscriptions of the UE with the same HPLM business entity?</w:t>
      </w:r>
    </w:p>
    <w:p w14:paraId="22491C0F" w14:textId="77777777" w:rsidR="002B1AE6" w:rsidRPr="000230E8" w:rsidRDefault="002B1AE6" w:rsidP="002B1AE6">
      <w:pPr>
        <w:pStyle w:val="NoSpacing"/>
        <w:ind w:left="720"/>
      </w:pPr>
    </w:p>
    <w:p w14:paraId="69C63720" w14:textId="77777777" w:rsidR="002B1AE6" w:rsidRDefault="002B1AE6" w:rsidP="002B1AE6">
      <w:pPr>
        <w:pStyle w:val="Heading2"/>
        <w:numPr>
          <w:ilvl w:val="0"/>
          <w:numId w:val="18"/>
        </w:numPr>
        <w:rPr>
          <w:lang w:val="en-GB"/>
        </w:rPr>
      </w:pPr>
      <w:r w:rsidRPr="002B1AE6">
        <w:rPr>
          <w:sz w:val="22"/>
        </w:rPr>
        <w:t>Number of instances the UE can connect to:</w:t>
      </w:r>
    </w:p>
    <w:p w14:paraId="743DB1FF" w14:textId="77777777" w:rsidR="002B1AE6" w:rsidRPr="00582C6D" w:rsidRDefault="002B1AE6" w:rsidP="002B1AE6">
      <w:pPr>
        <w:pStyle w:val="NoSpacing"/>
        <w:numPr>
          <w:ilvl w:val="1"/>
          <w:numId w:val="18"/>
        </w:numPr>
      </w:pPr>
      <w:r w:rsidRPr="00582C6D">
        <w:t>Can the UE connect to one or more N1 instances simultaneously?</w:t>
      </w:r>
    </w:p>
    <w:p w14:paraId="7DE268A3" w14:textId="77777777" w:rsidR="002B1AE6" w:rsidRPr="00582C6D" w:rsidRDefault="002B1AE6" w:rsidP="002B1AE6">
      <w:pPr>
        <w:pStyle w:val="NoSpacing"/>
        <w:numPr>
          <w:ilvl w:val="1"/>
          <w:numId w:val="18"/>
        </w:numPr>
      </w:pPr>
      <w:r w:rsidRPr="00582C6D">
        <w:t xml:space="preserve">Are all N1 instances are with the same PLMN? </w:t>
      </w:r>
    </w:p>
    <w:p w14:paraId="71D52FB8" w14:textId="77777777" w:rsidR="002B1AE6" w:rsidRPr="00582C6D" w:rsidRDefault="002B1AE6" w:rsidP="002B1AE6">
      <w:pPr>
        <w:pStyle w:val="NoSpacing"/>
        <w:numPr>
          <w:ilvl w:val="1"/>
          <w:numId w:val="18"/>
        </w:numPr>
      </w:pPr>
      <w:r w:rsidRPr="00582C6D">
        <w:t>Are all N1 instances are with the same AMF?</w:t>
      </w:r>
    </w:p>
    <w:p w14:paraId="1A94A573" w14:textId="77777777" w:rsidR="002B1AE6" w:rsidRPr="000230E8" w:rsidRDefault="002B1AE6" w:rsidP="002B1AE6">
      <w:pPr>
        <w:pStyle w:val="ListParagraph"/>
        <w:rPr>
          <w:lang w:val="en-GB"/>
        </w:rPr>
      </w:pPr>
    </w:p>
    <w:p w14:paraId="539BED24" w14:textId="77777777" w:rsidR="002B1AE6" w:rsidRPr="002B1AE6" w:rsidRDefault="002B1AE6" w:rsidP="002B1AE6">
      <w:pPr>
        <w:pStyle w:val="Heading2"/>
        <w:numPr>
          <w:ilvl w:val="0"/>
          <w:numId w:val="18"/>
        </w:numPr>
        <w:rPr>
          <w:sz w:val="22"/>
        </w:rPr>
      </w:pPr>
      <w:r w:rsidRPr="002B1AE6">
        <w:rPr>
          <w:sz w:val="22"/>
        </w:rPr>
        <w:t>Security contexts for Multi-NAS connections:</w:t>
      </w:r>
    </w:p>
    <w:p w14:paraId="1FE5590B" w14:textId="77777777" w:rsidR="002B1AE6" w:rsidRPr="00582C6D" w:rsidRDefault="002B1AE6" w:rsidP="002B1AE6">
      <w:pPr>
        <w:pStyle w:val="NoSpacing"/>
        <w:numPr>
          <w:ilvl w:val="1"/>
          <w:numId w:val="18"/>
        </w:numPr>
      </w:pPr>
      <w:r w:rsidRPr="00582C6D">
        <w:t>How many security contexts are required when a UE is connected via a NG-RAN and via a standalone non-3GPP accesses?</w:t>
      </w:r>
    </w:p>
    <w:p w14:paraId="3C95C21B" w14:textId="77777777" w:rsidR="002B1AE6" w:rsidRPr="00582C6D" w:rsidRDefault="002B1AE6" w:rsidP="002B1AE6">
      <w:pPr>
        <w:pStyle w:val="NoSpacing"/>
        <w:numPr>
          <w:ilvl w:val="1"/>
          <w:numId w:val="18"/>
        </w:numPr>
      </w:pPr>
      <w:r w:rsidRPr="00582C6D">
        <w:t>How are the security contexts established?</w:t>
      </w:r>
    </w:p>
    <w:p w14:paraId="584447BF" w14:textId="77777777" w:rsidR="002B1AE6" w:rsidRPr="000230E8" w:rsidRDefault="002B1AE6" w:rsidP="002B1AE6">
      <w:pPr>
        <w:pStyle w:val="ListParagraph"/>
        <w:rPr>
          <w:lang w:val="en-GB"/>
        </w:rPr>
      </w:pPr>
    </w:p>
    <w:p w14:paraId="4E813E3B" w14:textId="77777777" w:rsidR="002B1AE6" w:rsidRPr="002B1AE6" w:rsidRDefault="002B1AE6" w:rsidP="002B1AE6">
      <w:pPr>
        <w:pStyle w:val="Heading2"/>
        <w:numPr>
          <w:ilvl w:val="0"/>
          <w:numId w:val="18"/>
        </w:numPr>
        <w:rPr>
          <w:sz w:val="22"/>
        </w:rPr>
      </w:pPr>
      <w:r w:rsidRPr="002B1AE6">
        <w:rPr>
          <w:sz w:val="22"/>
        </w:rPr>
        <w:lastRenderedPageBreak/>
        <w:t>Keys for securing Multi-NAS connections:</w:t>
      </w:r>
    </w:p>
    <w:p w14:paraId="4F3D4116" w14:textId="77777777" w:rsidR="002B1AE6" w:rsidRPr="00582C6D" w:rsidRDefault="002B1AE6" w:rsidP="002B1AE6">
      <w:pPr>
        <w:pStyle w:val="NoSpacing"/>
        <w:numPr>
          <w:ilvl w:val="1"/>
          <w:numId w:val="18"/>
        </w:numPr>
      </w:pPr>
      <w:r w:rsidRPr="00582C6D">
        <w:t>How many security keys are required for securing the multiple N1 instances?</w:t>
      </w:r>
    </w:p>
    <w:p w14:paraId="7BF6D928" w14:textId="77777777" w:rsidR="002B1AE6" w:rsidRPr="00582C6D" w:rsidRDefault="002B1AE6" w:rsidP="002B1AE6">
      <w:pPr>
        <w:pStyle w:val="NoSpacing"/>
        <w:numPr>
          <w:ilvl w:val="1"/>
          <w:numId w:val="18"/>
        </w:numPr>
      </w:pPr>
      <w:r w:rsidRPr="00582C6D">
        <w:t>At what level in the key hierarchy is multi-NAS enforced? How and where are the multi-NAS keys derived?</w:t>
      </w:r>
    </w:p>
    <w:p w14:paraId="47F5D083" w14:textId="77777777" w:rsidR="002B1AE6" w:rsidRPr="00582C6D" w:rsidRDefault="002B1AE6" w:rsidP="002B1AE6">
      <w:pPr>
        <w:pStyle w:val="NoSpacing"/>
        <w:numPr>
          <w:ilvl w:val="1"/>
          <w:numId w:val="18"/>
        </w:numPr>
      </w:pPr>
      <w:r w:rsidRPr="00582C6D">
        <w:t xml:space="preserve">How </w:t>
      </w:r>
      <w:r>
        <w:t xml:space="preserve">cryptographic isolation between simultaneously active NAS keys for securing N1 instances over 3GPP and non-3GPP accesses </w:t>
      </w:r>
      <w:r w:rsidRPr="00582C6D">
        <w:t>is achieved?</w:t>
      </w:r>
    </w:p>
    <w:p w14:paraId="3C4D0A88" w14:textId="77777777" w:rsidR="002B1AE6" w:rsidRPr="00582C6D" w:rsidRDefault="002B1AE6" w:rsidP="002B1AE6">
      <w:pPr>
        <w:pStyle w:val="ListParagraph"/>
        <w:rPr>
          <w:lang w:val="en-GB"/>
        </w:rPr>
      </w:pPr>
    </w:p>
    <w:p w14:paraId="7299CE2F" w14:textId="77777777" w:rsidR="002B1AE6" w:rsidRPr="002B1AE6" w:rsidRDefault="002B1AE6" w:rsidP="002B1AE6">
      <w:pPr>
        <w:pStyle w:val="Heading2"/>
        <w:numPr>
          <w:ilvl w:val="0"/>
          <w:numId w:val="18"/>
        </w:numPr>
        <w:rPr>
          <w:sz w:val="22"/>
        </w:rPr>
      </w:pPr>
      <w:r w:rsidRPr="002B1AE6">
        <w:rPr>
          <w:sz w:val="22"/>
        </w:rPr>
        <w:t>Algorithm selection and negotiation for Multi-NAS connections:</w:t>
      </w:r>
    </w:p>
    <w:p w14:paraId="1187C58E" w14:textId="77777777" w:rsidR="002B1AE6" w:rsidRPr="00582C6D" w:rsidRDefault="002B1AE6" w:rsidP="002B1AE6">
      <w:pPr>
        <w:pStyle w:val="NoSpacing"/>
        <w:numPr>
          <w:ilvl w:val="1"/>
          <w:numId w:val="18"/>
        </w:numPr>
      </w:pPr>
      <w:r w:rsidRPr="00582C6D">
        <w:t>Shall the security algorithms for the N1 instances be configured independently?</w:t>
      </w:r>
    </w:p>
    <w:p w14:paraId="20B2A264" w14:textId="77777777" w:rsidR="002B1AE6" w:rsidRPr="00582C6D" w:rsidRDefault="002B1AE6" w:rsidP="002B1AE6"/>
    <w:p w14:paraId="000CACF3" w14:textId="77777777" w:rsidR="002B1AE6" w:rsidRPr="002B1AE6" w:rsidRDefault="002B1AE6" w:rsidP="002B1AE6">
      <w:pPr>
        <w:pStyle w:val="Heading2"/>
        <w:numPr>
          <w:ilvl w:val="0"/>
          <w:numId w:val="18"/>
        </w:numPr>
        <w:rPr>
          <w:sz w:val="22"/>
        </w:rPr>
      </w:pPr>
      <w:r w:rsidRPr="002B1AE6">
        <w:rPr>
          <w:sz w:val="22"/>
        </w:rPr>
        <w:t xml:space="preserve">NAS Counts handling: </w:t>
      </w:r>
    </w:p>
    <w:p w14:paraId="015398DC" w14:textId="77777777" w:rsidR="002B1AE6" w:rsidRPr="00582C6D" w:rsidRDefault="002B1AE6" w:rsidP="002B1AE6">
      <w:pPr>
        <w:pStyle w:val="NoSpacing"/>
        <w:numPr>
          <w:ilvl w:val="1"/>
          <w:numId w:val="18"/>
        </w:numPr>
      </w:pPr>
      <w:r w:rsidRPr="00582C6D">
        <w:t>Are distinct NAS counts required for each N1 instance?</w:t>
      </w:r>
    </w:p>
    <w:p w14:paraId="7F1BD456" w14:textId="77777777" w:rsidR="002B1AE6" w:rsidRPr="00582C6D" w:rsidRDefault="002B1AE6" w:rsidP="002B1AE6">
      <w:pPr>
        <w:pStyle w:val="ListParagraph"/>
        <w:rPr>
          <w:lang w:val="en-GB"/>
        </w:rPr>
      </w:pPr>
    </w:p>
    <w:p w14:paraId="69ADD960" w14:textId="77777777" w:rsidR="002B1AE6" w:rsidRPr="002B1AE6" w:rsidRDefault="002B1AE6" w:rsidP="002B1AE6">
      <w:pPr>
        <w:pStyle w:val="Heading2"/>
        <w:numPr>
          <w:ilvl w:val="0"/>
          <w:numId w:val="18"/>
        </w:numPr>
        <w:rPr>
          <w:sz w:val="22"/>
        </w:rPr>
      </w:pPr>
      <w:r w:rsidRPr="002B1AE6">
        <w:rPr>
          <w:sz w:val="22"/>
        </w:rPr>
        <w:t>NAS Connection release:</w:t>
      </w:r>
    </w:p>
    <w:p w14:paraId="4D7916F5" w14:textId="590EA8B9" w:rsidR="002B1AE6" w:rsidRPr="00582C6D" w:rsidRDefault="002B1AE6" w:rsidP="002B1AE6">
      <w:pPr>
        <w:pStyle w:val="NoSpacing"/>
        <w:numPr>
          <w:ilvl w:val="1"/>
          <w:numId w:val="18"/>
        </w:numPr>
      </w:pPr>
      <w:r w:rsidRPr="00582C6D">
        <w:t>What happens during NAS connection release?</w:t>
      </w:r>
      <w:r w:rsidR="005A6887">
        <w:t xml:space="preserve"> </w:t>
      </w:r>
    </w:p>
    <w:p w14:paraId="3972A21A" w14:textId="77777777" w:rsidR="002B1AE6" w:rsidRPr="005A6887" w:rsidRDefault="002B1AE6" w:rsidP="002B1AE6">
      <w:pPr>
        <w:pStyle w:val="ListParagraph"/>
      </w:pPr>
    </w:p>
    <w:p w14:paraId="7DC184E7" w14:textId="77777777" w:rsidR="002B1AE6" w:rsidRPr="002B1AE6" w:rsidRDefault="002B1AE6" w:rsidP="002B1AE6">
      <w:pPr>
        <w:pStyle w:val="Heading2"/>
        <w:numPr>
          <w:ilvl w:val="0"/>
          <w:numId w:val="18"/>
        </w:numPr>
        <w:rPr>
          <w:sz w:val="22"/>
        </w:rPr>
      </w:pPr>
      <w:r w:rsidRPr="002B1AE6">
        <w:rPr>
          <w:sz w:val="22"/>
        </w:rPr>
        <w:t>Re-authentication handling:</w:t>
      </w:r>
    </w:p>
    <w:p w14:paraId="04147A5F" w14:textId="77777777" w:rsidR="002B1AE6" w:rsidRDefault="002B1AE6" w:rsidP="002B1AE6">
      <w:pPr>
        <w:pStyle w:val="NoSpacing"/>
        <w:numPr>
          <w:ilvl w:val="1"/>
          <w:numId w:val="18"/>
        </w:numPr>
      </w:pPr>
      <w:r w:rsidRPr="00582C6D">
        <w:t xml:space="preserve">How is re-authentication handled? </w:t>
      </w:r>
    </w:p>
    <w:p w14:paraId="20A74A15" w14:textId="77777777" w:rsidR="002B1AE6" w:rsidRPr="00582C6D" w:rsidRDefault="002B1AE6" w:rsidP="002B1AE6">
      <w:pPr>
        <w:pStyle w:val="NoSpacing"/>
        <w:numPr>
          <w:ilvl w:val="1"/>
          <w:numId w:val="18"/>
        </w:numPr>
      </w:pPr>
      <w:r w:rsidRPr="00582C6D">
        <w:t>How is Reg</w:t>
      </w:r>
      <w:r>
        <w:t>istration</w:t>
      </w:r>
      <w:r w:rsidRPr="00582C6D">
        <w:t xml:space="preserve"> Req</w:t>
      </w:r>
      <w:r>
        <w:t>uest</w:t>
      </w:r>
      <w:r w:rsidRPr="00582C6D">
        <w:t xml:space="preserve"> over another access type handled while an ongoing Re-authentication is taking place?</w:t>
      </w:r>
    </w:p>
    <w:p w14:paraId="70E52577" w14:textId="77777777" w:rsidR="005A6887" w:rsidRDefault="005A6887" w:rsidP="002B1AE6">
      <w:pPr>
        <w:pStyle w:val="Heading2"/>
      </w:pPr>
    </w:p>
    <w:p w14:paraId="75058C52" w14:textId="4FC96248" w:rsidR="005A6887" w:rsidRDefault="005A6887" w:rsidP="005A6887">
      <w:pPr>
        <w:pStyle w:val="Heading2"/>
        <w:rPr>
          <w:rFonts w:asciiTheme="minorHAnsi" w:eastAsiaTheme="minorEastAsia" w:hAnsiTheme="minorHAnsi" w:cstheme="minorBidi"/>
          <w:color w:val="auto"/>
          <w:sz w:val="22"/>
          <w:szCs w:val="22"/>
        </w:rPr>
      </w:pPr>
      <w:r w:rsidRPr="005A6887">
        <w:rPr>
          <w:rFonts w:asciiTheme="minorHAnsi" w:eastAsiaTheme="minorEastAsia" w:hAnsiTheme="minorHAnsi" w:cstheme="minorBidi"/>
          <w:color w:val="auto"/>
          <w:sz w:val="22"/>
          <w:szCs w:val="22"/>
        </w:rPr>
        <w:t>It was agreed that questions regarding UE subscription need not be dealt in NAS Security as it had been clarified that the UE belongs to a single HPLMN.</w:t>
      </w:r>
      <w:r>
        <w:rPr>
          <w:rFonts w:asciiTheme="minorHAnsi" w:eastAsiaTheme="minorEastAsia" w:hAnsiTheme="minorHAnsi" w:cstheme="minorBidi"/>
          <w:color w:val="auto"/>
          <w:sz w:val="22"/>
          <w:szCs w:val="22"/>
        </w:rPr>
        <w:t xml:space="preserve"> Response to Question 2 was directly based on agreements SA2. The rest of the questions were agreed upon.</w:t>
      </w:r>
    </w:p>
    <w:p w14:paraId="73433A2F" w14:textId="77777777" w:rsidR="005A6887" w:rsidRPr="005A6887" w:rsidRDefault="005A6887" w:rsidP="005A6887"/>
    <w:p w14:paraId="2756D1B6" w14:textId="77777777" w:rsidR="002B1AE6" w:rsidRDefault="002B1AE6" w:rsidP="002B1AE6">
      <w:pPr>
        <w:pStyle w:val="Heading2"/>
      </w:pPr>
      <w:r>
        <w:t>3.2 Related contributions</w:t>
      </w:r>
    </w:p>
    <w:tbl>
      <w:tblPr>
        <w:tblW w:w="9923" w:type="dxa"/>
        <w:tblInd w:w="-10" w:type="dxa"/>
        <w:tblLook w:val="04A0" w:firstRow="1" w:lastRow="0" w:firstColumn="1" w:lastColumn="0" w:noHBand="0" w:noVBand="1"/>
      </w:tblPr>
      <w:tblGrid>
        <w:gridCol w:w="648"/>
        <w:gridCol w:w="3321"/>
        <w:gridCol w:w="993"/>
        <w:gridCol w:w="4961"/>
      </w:tblGrid>
      <w:tr w:rsidR="002B1AE6" w:rsidRPr="008D5B18" w14:paraId="53229DDB" w14:textId="77777777" w:rsidTr="00B5560D">
        <w:trPr>
          <w:trHeight w:val="615"/>
        </w:trPr>
        <w:tc>
          <w:tcPr>
            <w:tcW w:w="64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B80371" w14:textId="77777777" w:rsidR="002B1AE6" w:rsidRPr="008D5B18" w:rsidRDefault="002B1AE6" w:rsidP="000C11A7">
            <w:pPr>
              <w:spacing w:after="0" w:line="240" w:lineRule="auto"/>
              <w:rPr>
                <w:rFonts w:ascii="Calibri" w:eastAsia="Times New Roman" w:hAnsi="Calibri" w:cs="Times New Roman"/>
                <w:color w:val="000000"/>
              </w:rPr>
            </w:pPr>
            <w:r w:rsidRPr="008D5B18">
              <w:rPr>
                <w:rFonts w:ascii="Calibri" w:eastAsia="Times New Roman" w:hAnsi="Calibri" w:cs="Times New Roman"/>
                <w:color w:val="000000"/>
                <w:lang w:val="en-GB" w:eastAsia="en-US"/>
              </w:rPr>
              <w:t>Tdoc No. (If any)</w:t>
            </w:r>
          </w:p>
        </w:tc>
        <w:tc>
          <w:tcPr>
            <w:tcW w:w="3321" w:type="dxa"/>
            <w:tcBorders>
              <w:top w:val="single" w:sz="8" w:space="0" w:color="auto"/>
              <w:left w:val="nil"/>
              <w:bottom w:val="single" w:sz="8" w:space="0" w:color="auto"/>
              <w:right w:val="single" w:sz="8" w:space="0" w:color="auto"/>
            </w:tcBorders>
            <w:shd w:val="clear" w:color="auto" w:fill="auto"/>
            <w:vAlign w:val="center"/>
            <w:hideMark/>
          </w:tcPr>
          <w:p w14:paraId="5668D519" w14:textId="77777777" w:rsidR="002B1AE6" w:rsidRPr="008D5B18" w:rsidRDefault="002B1AE6" w:rsidP="000C11A7">
            <w:pPr>
              <w:spacing w:after="0" w:line="240" w:lineRule="auto"/>
              <w:rPr>
                <w:rFonts w:ascii="Calibri" w:eastAsia="Times New Roman" w:hAnsi="Calibri" w:cs="Times New Roman"/>
                <w:color w:val="000000"/>
              </w:rPr>
            </w:pPr>
            <w:r w:rsidRPr="008D5B18">
              <w:rPr>
                <w:rFonts w:ascii="Calibri" w:eastAsia="Times New Roman" w:hAnsi="Calibri" w:cs="Times New Roman"/>
                <w:color w:val="000000"/>
                <w:lang w:val="en-GB" w:eastAsia="en-US"/>
              </w:rPr>
              <w:t>Title</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0EC41220" w14:textId="77777777" w:rsidR="002B1AE6" w:rsidRPr="008D5B18" w:rsidRDefault="002B1AE6" w:rsidP="000C11A7">
            <w:pPr>
              <w:spacing w:after="0" w:line="240" w:lineRule="auto"/>
              <w:rPr>
                <w:rFonts w:ascii="Calibri" w:eastAsia="Times New Roman" w:hAnsi="Calibri" w:cs="Times New Roman"/>
                <w:color w:val="000000"/>
              </w:rPr>
            </w:pPr>
            <w:r w:rsidRPr="008D5B18">
              <w:rPr>
                <w:rFonts w:ascii="Calibri" w:eastAsia="Times New Roman" w:hAnsi="Calibri" w:cs="Times New Roman"/>
                <w:color w:val="000000"/>
                <w:lang w:val="en-GB" w:eastAsia="en-US"/>
              </w:rPr>
              <w:t>Source</w:t>
            </w:r>
          </w:p>
        </w:tc>
        <w:tc>
          <w:tcPr>
            <w:tcW w:w="4961" w:type="dxa"/>
            <w:tcBorders>
              <w:top w:val="single" w:sz="8" w:space="0" w:color="auto"/>
              <w:left w:val="nil"/>
              <w:bottom w:val="single" w:sz="8" w:space="0" w:color="auto"/>
              <w:right w:val="single" w:sz="8" w:space="0" w:color="auto"/>
            </w:tcBorders>
            <w:shd w:val="clear" w:color="auto" w:fill="auto"/>
            <w:vAlign w:val="center"/>
            <w:hideMark/>
          </w:tcPr>
          <w:p w14:paraId="12F81AA3" w14:textId="77777777" w:rsidR="002B1AE6" w:rsidRPr="008D5B18" w:rsidRDefault="002B1AE6" w:rsidP="000C11A7">
            <w:pPr>
              <w:spacing w:after="0" w:line="240" w:lineRule="auto"/>
              <w:rPr>
                <w:rFonts w:ascii="Calibri" w:eastAsia="Times New Roman" w:hAnsi="Calibri" w:cs="Times New Roman"/>
                <w:color w:val="000000"/>
              </w:rPr>
            </w:pPr>
            <w:r w:rsidRPr="008D5B18">
              <w:rPr>
                <w:rFonts w:ascii="Calibri" w:eastAsia="Times New Roman" w:hAnsi="Calibri" w:cs="Times New Roman"/>
                <w:color w:val="000000"/>
                <w:lang w:val="en-GB" w:eastAsia="en-US"/>
              </w:rPr>
              <w:t>Comments</w:t>
            </w:r>
          </w:p>
        </w:tc>
      </w:tr>
      <w:tr w:rsidR="002B1AE6" w:rsidRPr="008D5B18" w14:paraId="5118BF3D" w14:textId="77777777" w:rsidTr="00B5560D">
        <w:trPr>
          <w:trHeight w:val="615"/>
        </w:trPr>
        <w:tc>
          <w:tcPr>
            <w:tcW w:w="648" w:type="dxa"/>
            <w:tcBorders>
              <w:top w:val="single" w:sz="8" w:space="0" w:color="auto"/>
              <w:left w:val="single" w:sz="8" w:space="0" w:color="auto"/>
              <w:bottom w:val="single" w:sz="8" w:space="0" w:color="auto"/>
              <w:right w:val="single" w:sz="8" w:space="0" w:color="auto"/>
            </w:tcBorders>
            <w:shd w:val="clear" w:color="auto" w:fill="auto"/>
            <w:vAlign w:val="center"/>
          </w:tcPr>
          <w:p w14:paraId="720EAEB3" w14:textId="77777777" w:rsidR="002B1AE6" w:rsidRPr="008D5B18" w:rsidRDefault="002B1AE6" w:rsidP="000C11A7">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 </w:t>
            </w:r>
          </w:p>
        </w:tc>
        <w:tc>
          <w:tcPr>
            <w:tcW w:w="3321" w:type="dxa"/>
            <w:tcBorders>
              <w:top w:val="single" w:sz="8" w:space="0" w:color="auto"/>
              <w:left w:val="nil"/>
              <w:bottom w:val="single" w:sz="8" w:space="0" w:color="auto"/>
              <w:right w:val="single" w:sz="8" w:space="0" w:color="auto"/>
            </w:tcBorders>
            <w:shd w:val="clear" w:color="auto" w:fill="auto"/>
            <w:vAlign w:val="center"/>
          </w:tcPr>
          <w:p w14:paraId="3851088E" w14:textId="77777777" w:rsidR="002B1AE6" w:rsidRPr="008D5B18" w:rsidRDefault="002B1AE6" w:rsidP="000C11A7">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draft S3-17xxx_pCR to TS 33.50</w:t>
            </w:r>
            <w:r w:rsidR="00C36AEF">
              <w:rPr>
                <w:rFonts w:ascii="Calibri" w:eastAsia="Times New Roman" w:hAnsi="Calibri" w:cs="Times New Roman"/>
                <w:color w:val="000000"/>
                <w:lang w:val="en-GB" w:eastAsia="en-US"/>
              </w:rPr>
              <w:t>1</w:t>
            </w:r>
            <w:r w:rsidRPr="008D5B18">
              <w:rPr>
                <w:rFonts w:ascii="Calibri" w:eastAsia="Times New Roman" w:hAnsi="Calibri" w:cs="Times New Roman"/>
                <w:color w:val="000000"/>
                <w:lang w:val="en-GB" w:eastAsia="en-US"/>
              </w:rPr>
              <w:t>_Discussion on Multi-NAS</w:t>
            </w:r>
          </w:p>
        </w:tc>
        <w:tc>
          <w:tcPr>
            <w:tcW w:w="993" w:type="dxa"/>
            <w:tcBorders>
              <w:top w:val="single" w:sz="8" w:space="0" w:color="auto"/>
              <w:left w:val="nil"/>
              <w:bottom w:val="single" w:sz="8" w:space="0" w:color="auto"/>
              <w:right w:val="single" w:sz="8" w:space="0" w:color="auto"/>
            </w:tcBorders>
            <w:shd w:val="clear" w:color="auto" w:fill="auto"/>
            <w:vAlign w:val="center"/>
          </w:tcPr>
          <w:p w14:paraId="17C20F6C" w14:textId="77777777" w:rsidR="002B1AE6" w:rsidRPr="008D5B18" w:rsidRDefault="002B1AE6" w:rsidP="000C11A7">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NEC</w:t>
            </w:r>
          </w:p>
        </w:tc>
        <w:tc>
          <w:tcPr>
            <w:tcW w:w="4961" w:type="dxa"/>
            <w:tcBorders>
              <w:top w:val="single" w:sz="8" w:space="0" w:color="auto"/>
              <w:left w:val="nil"/>
              <w:bottom w:val="single" w:sz="8" w:space="0" w:color="auto"/>
              <w:right w:val="single" w:sz="8" w:space="0" w:color="auto"/>
            </w:tcBorders>
            <w:shd w:val="clear" w:color="auto" w:fill="auto"/>
            <w:vAlign w:val="center"/>
          </w:tcPr>
          <w:p w14:paraId="4D04A2F3" w14:textId="3DABB2D9" w:rsidR="00381E5A" w:rsidRDefault="00B5560D"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Ericsson</w:t>
            </w:r>
            <w:r w:rsidR="00381E5A">
              <w:rPr>
                <w:rFonts w:ascii="Calibri" w:eastAsia="Times New Roman" w:hAnsi="Calibri" w:cs="Times New Roman"/>
                <w:color w:val="000000"/>
                <w:lang w:val="en-GB" w:eastAsia="en-US"/>
              </w:rPr>
              <w:t>: I disagree on taking SA2 point for SA3 agreement.</w:t>
            </w:r>
            <w:r w:rsidR="00261F96">
              <w:rPr>
                <w:rFonts w:ascii="Calibri" w:eastAsia="Times New Roman" w:hAnsi="Calibri" w:cs="Times New Roman"/>
                <w:color w:val="000000"/>
                <w:lang w:val="en-GB" w:eastAsia="en-US"/>
              </w:rPr>
              <w:t xml:space="preserve"> </w:t>
            </w:r>
            <w:r w:rsidR="00381E5A">
              <w:rPr>
                <w:rFonts w:ascii="Calibri" w:eastAsia="Times New Roman" w:hAnsi="Calibri" w:cs="Times New Roman"/>
                <w:color w:val="000000"/>
                <w:lang w:val="en-GB" w:eastAsia="en-US"/>
              </w:rPr>
              <w:t>We will go back to SA2 to fix this if it is required.</w:t>
            </w:r>
          </w:p>
          <w:p w14:paraId="45EC2935" w14:textId="3CE97298" w:rsidR="00381E5A" w:rsidRDefault="000E706E"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w:t>
            </w:r>
            <w:r w:rsidR="00381E5A">
              <w:rPr>
                <w:rFonts w:ascii="Calibri" w:eastAsia="Times New Roman" w:hAnsi="Calibri" w:cs="Times New Roman"/>
                <w:color w:val="000000"/>
                <w:lang w:val="en-GB" w:eastAsia="en-US"/>
              </w:rPr>
              <w:t xml:space="preserve">: You didn’t consider mobility scenario. Mobility procedure will be extremely complex due to this key separation procedures. </w:t>
            </w:r>
          </w:p>
          <w:p w14:paraId="0FF5A36F" w14:textId="7EF9018D" w:rsidR="00381E5A" w:rsidRDefault="00B5560D"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Ericsson</w:t>
            </w:r>
            <w:r w:rsidR="00381E5A">
              <w:rPr>
                <w:rFonts w:ascii="Calibri" w:eastAsia="Times New Roman" w:hAnsi="Calibri" w:cs="Times New Roman"/>
                <w:color w:val="000000"/>
                <w:lang w:val="en-GB" w:eastAsia="en-US"/>
              </w:rPr>
              <w:t xml:space="preserve">: Why </w:t>
            </w:r>
            <w:r>
              <w:rPr>
                <w:rFonts w:ascii="Calibri" w:eastAsia="Times New Roman" w:hAnsi="Calibri" w:cs="Times New Roman"/>
                <w:color w:val="000000"/>
                <w:lang w:val="en-GB" w:eastAsia="en-US"/>
              </w:rPr>
              <w:t xml:space="preserve">was it </w:t>
            </w:r>
            <w:r w:rsidR="00381E5A">
              <w:rPr>
                <w:rFonts w:ascii="Calibri" w:eastAsia="Times New Roman" w:hAnsi="Calibri" w:cs="Times New Roman"/>
                <w:color w:val="000000"/>
                <w:lang w:val="en-GB" w:eastAsia="en-US"/>
              </w:rPr>
              <w:t>claimed that solution 1 and 2 does not provide isolation.</w:t>
            </w:r>
          </w:p>
          <w:p w14:paraId="5D8B903F" w14:textId="54FD0FA4" w:rsidR="00381E5A" w:rsidRDefault="00381E5A"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 Approach similar to AS security handling for DRBs is re-used. If the link is terminated in one AMF then there is no need for two different keys. In such a case is sufficient to use the same approach as AS for protecting NAS security.</w:t>
            </w:r>
          </w:p>
          <w:p w14:paraId="4E29A032" w14:textId="0B4DF64D" w:rsidR="00381E5A" w:rsidRDefault="00381E5A" w:rsidP="00381E5A">
            <w:pPr>
              <w:spacing w:after="0" w:line="240" w:lineRule="auto"/>
              <w:rPr>
                <w:rFonts w:ascii="Calibri" w:eastAsia="Times New Roman" w:hAnsi="Calibri" w:cs="Times New Roman"/>
                <w:color w:val="000000"/>
                <w:lang w:val="en-GB" w:eastAsia="en-US"/>
              </w:rPr>
            </w:pPr>
          </w:p>
          <w:p w14:paraId="2DF379CE" w14:textId="62DDF51A" w:rsidR="00381E5A" w:rsidRDefault="000E706E"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w:t>
            </w:r>
            <w:r w:rsidR="00381E5A">
              <w:rPr>
                <w:rFonts w:ascii="Calibri" w:eastAsia="Times New Roman" w:hAnsi="Calibri" w:cs="Times New Roman"/>
                <w:color w:val="000000"/>
                <w:lang w:val="en-GB" w:eastAsia="en-US"/>
              </w:rPr>
              <w:t xml:space="preserve">: Link ID and NAS counts gives the isolation.  </w:t>
            </w:r>
            <w:r w:rsidR="00381E5A">
              <w:rPr>
                <w:rFonts w:ascii="Calibri" w:eastAsia="Times New Roman" w:hAnsi="Calibri" w:cs="Times New Roman"/>
                <w:color w:val="000000"/>
                <w:lang w:val="en-GB" w:eastAsia="en-US"/>
              </w:rPr>
              <w:lastRenderedPageBreak/>
              <w:t xml:space="preserve">Security context is seen as one set of security keys. In mobility scenarios, we need to move independently. Have you considered the mobility scenario? </w:t>
            </w:r>
          </w:p>
          <w:p w14:paraId="70948CEE" w14:textId="77777777" w:rsidR="00381E5A" w:rsidRDefault="00381E5A"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NEC: How are the NAS sub-contexts are handled?</w:t>
            </w:r>
          </w:p>
          <w:p w14:paraId="0DEF700A" w14:textId="77777777" w:rsidR="00381E5A" w:rsidRDefault="00381E5A" w:rsidP="00381E5A">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 The context as a whole is handled together.</w:t>
            </w:r>
          </w:p>
          <w:p w14:paraId="35A9E090" w14:textId="77777777" w:rsidR="002B1AE6" w:rsidRPr="008D5B18" w:rsidRDefault="002B1AE6" w:rsidP="000C11A7">
            <w:pPr>
              <w:spacing w:after="0" w:line="240" w:lineRule="auto"/>
              <w:rPr>
                <w:rFonts w:ascii="Calibri" w:eastAsia="Times New Roman" w:hAnsi="Calibri" w:cs="Times New Roman"/>
                <w:color w:val="000000"/>
                <w:lang w:val="en-GB" w:eastAsia="en-US"/>
              </w:rPr>
            </w:pPr>
          </w:p>
        </w:tc>
      </w:tr>
      <w:tr w:rsidR="002B1AE6" w:rsidRPr="008D5B18" w14:paraId="71058A82" w14:textId="77777777" w:rsidTr="00B5560D">
        <w:trPr>
          <w:trHeight w:val="615"/>
        </w:trPr>
        <w:tc>
          <w:tcPr>
            <w:tcW w:w="648" w:type="dxa"/>
            <w:tcBorders>
              <w:top w:val="single" w:sz="8" w:space="0" w:color="auto"/>
              <w:left w:val="single" w:sz="8" w:space="0" w:color="auto"/>
              <w:bottom w:val="single" w:sz="8" w:space="0" w:color="auto"/>
              <w:right w:val="single" w:sz="8" w:space="0" w:color="auto"/>
            </w:tcBorders>
            <w:shd w:val="clear" w:color="auto" w:fill="auto"/>
            <w:vAlign w:val="center"/>
          </w:tcPr>
          <w:p w14:paraId="3D6D7993" w14:textId="77777777" w:rsidR="002B1AE6" w:rsidRPr="008D5B18" w:rsidRDefault="002B1AE6" w:rsidP="000C11A7">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lastRenderedPageBreak/>
              <w:t> </w:t>
            </w:r>
          </w:p>
        </w:tc>
        <w:tc>
          <w:tcPr>
            <w:tcW w:w="3321" w:type="dxa"/>
            <w:tcBorders>
              <w:top w:val="single" w:sz="8" w:space="0" w:color="auto"/>
              <w:left w:val="nil"/>
              <w:bottom w:val="single" w:sz="8" w:space="0" w:color="auto"/>
              <w:right w:val="single" w:sz="8" w:space="0" w:color="auto"/>
            </w:tcBorders>
            <w:shd w:val="clear" w:color="auto" w:fill="auto"/>
            <w:vAlign w:val="center"/>
          </w:tcPr>
          <w:p w14:paraId="2BDDE441" w14:textId="77777777" w:rsidR="002B1AE6" w:rsidRPr="008D5B18" w:rsidRDefault="002B1AE6" w:rsidP="000C11A7">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Solution prop</w:t>
            </w:r>
            <w:r>
              <w:rPr>
                <w:rFonts w:ascii="Calibri" w:eastAsia="Times New Roman" w:hAnsi="Calibri" w:cs="Times New Roman"/>
                <w:color w:val="000000"/>
                <w:lang w:val="en-GB" w:eastAsia="en-US"/>
              </w:rPr>
              <w:t>osals for Multiple</w:t>
            </w:r>
            <w:r w:rsidRPr="008D5B18">
              <w:rPr>
                <w:rFonts w:ascii="Calibri" w:eastAsia="Times New Roman" w:hAnsi="Calibri" w:cs="Times New Roman"/>
                <w:color w:val="000000"/>
                <w:lang w:val="en-GB" w:eastAsia="en-US"/>
              </w:rPr>
              <w:t xml:space="preserve"> NAS links</w:t>
            </w:r>
          </w:p>
        </w:tc>
        <w:tc>
          <w:tcPr>
            <w:tcW w:w="993" w:type="dxa"/>
            <w:tcBorders>
              <w:top w:val="single" w:sz="8" w:space="0" w:color="auto"/>
              <w:left w:val="nil"/>
              <w:bottom w:val="single" w:sz="8" w:space="0" w:color="auto"/>
              <w:right w:val="single" w:sz="8" w:space="0" w:color="auto"/>
            </w:tcBorders>
            <w:shd w:val="clear" w:color="auto" w:fill="auto"/>
            <w:vAlign w:val="center"/>
          </w:tcPr>
          <w:p w14:paraId="7A8A6202" w14:textId="77777777" w:rsidR="002B1AE6" w:rsidRPr="008D5B18" w:rsidRDefault="002B1AE6" w:rsidP="000C11A7">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Nokia</w:t>
            </w:r>
          </w:p>
        </w:tc>
        <w:tc>
          <w:tcPr>
            <w:tcW w:w="4961" w:type="dxa"/>
            <w:tcBorders>
              <w:top w:val="single" w:sz="8" w:space="0" w:color="auto"/>
              <w:left w:val="nil"/>
              <w:bottom w:val="single" w:sz="8" w:space="0" w:color="auto"/>
              <w:right w:val="single" w:sz="8" w:space="0" w:color="auto"/>
            </w:tcBorders>
            <w:shd w:val="clear" w:color="auto" w:fill="auto"/>
            <w:vAlign w:val="center"/>
          </w:tcPr>
          <w:p w14:paraId="39387BCE" w14:textId="31BD6C72" w:rsidR="00034A15" w:rsidRDefault="00B5560D" w:rsidP="00034A15">
            <w:r>
              <w:t>Ericsson</w:t>
            </w:r>
            <w:r w:rsidR="00034A15">
              <w:t>: Not a security threat. It is assumed. An additional NAS SMC will not be required if they are hard-coded.</w:t>
            </w:r>
          </w:p>
          <w:p w14:paraId="46F2643A" w14:textId="77777777" w:rsidR="00034A15" w:rsidRDefault="00034A15" w:rsidP="00034A15">
            <w:r>
              <w:t>Nokia: A proposal for direct access was pushed to Phase 2. It is not combined to phase 2.</w:t>
            </w:r>
          </w:p>
          <w:p w14:paraId="5BFBEF78" w14:textId="77777777" w:rsidR="00034A15" w:rsidRDefault="00034A15" w:rsidP="00034A15">
            <w:r>
              <w:t>TI: Flexible or fixed link id to be used?</w:t>
            </w:r>
          </w:p>
          <w:p w14:paraId="6B1EA5BC" w14:textId="77777777" w:rsidR="00034A15" w:rsidRDefault="00034A15" w:rsidP="00034A15">
            <w:r>
              <w:t>Nokia: The link id is flexible</w:t>
            </w:r>
          </w:p>
          <w:p w14:paraId="11C900A8" w14:textId="4AF60C62" w:rsidR="00034A15" w:rsidRDefault="00B5560D" w:rsidP="00034A15">
            <w:r>
              <w:t>Ericsson</w:t>
            </w:r>
            <w:r w:rsidR="00034A15">
              <w:t>: Order of registration to impact the NAS link id? Starts at 1; sequentially allocated? Agree that it is more flexible</w:t>
            </w:r>
          </w:p>
          <w:p w14:paraId="335D1DDA" w14:textId="3477BD8D" w:rsidR="002B1AE6" w:rsidRDefault="00261F96" w:rsidP="000C11A7">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 xml:space="preserve">Nokia: </w:t>
            </w:r>
            <w:r w:rsidR="00BC6D42">
              <w:rPr>
                <w:rFonts w:ascii="Calibri" w:eastAsia="Times New Roman" w:hAnsi="Calibri" w:cs="Times New Roman"/>
                <w:color w:val="000000"/>
                <w:lang w:val="en-GB" w:eastAsia="en-US"/>
              </w:rPr>
              <w:t>How the re-authentication should be taken care in the other access needs a separate procedure.</w:t>
            </w:r>
          </w:p>
          <w:p w14:paraId="164F087E" w14:textId="77777777" w:rsidR="00BC6D42" w:rsidRPr="008D5B18" w:rsidRDefault="00BC6D42" w:rsidP="000C11A7">
            <w:pPr>
              <w:spacing w:after="0" w:line="240" w:lineRule="auto"/>
              <w:rPr>
                <w:rFonts w:ascii="Calibri" w:eastAsia="Times New Roman" w:hAnsi="Calibri" w:cs="Times New Roman"/>
                <w:color w:val="000000"/>
                <w:lang w:val="en-GB" w:eastAsia="en-US"/>
              </w:rPr>
            </w:pPr>
          </w:p>
        </w:tc>
      </w:tr>
      <w:tr w:rsidR="00B73B38" w:rsidRPr="008D5B18" w14:paraId="41874C12" w14:textId="77777777" w:rsidTr="00B5560D">
        <w:trPr>
          <w:trHeight w:val="615"/>
        </w:trPr>
        <w:tc>
          <w:tcPr>
            <w:tcW w:w="648" w:type="dxa"/>
            <w:tcBorders>
              <w:top w:val="single" w:sz="8" w:space="0" w:color="auto"/>
              <w:left w:val="single" w:sz="8" w:space="0" w:color="auto"/>
              <w:bottom w:val="single" w:sz="8" w:space="0" w:color="auto"/>
              <w:right w:val="single" w:sz="8" w:space="0" w:color="auto"/>
            </w:tcBorders>
            <w:shd w:val="clear" w:color="auto" w:fill="auto"/>
            <w:vAlign w:val="center"/>
          </w:tcPr>
          <w:p w14:paraId="7C9F9B07" w14:textId="77777777" w:rsidR="00B73B38" w:rsidRPr="008D5B18" w:rsidRDefault="00B73B38" w:rsidP="00B73B38">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 </w:t>
            </w:r>
          </w:p>
        </w:tc>
        <w:tc>
          <w:tcPr>
            <w:tcW w:w="3321" w:type="dxa"/>
            <w:tcBorders>
              <w:top w:val="single" w:sz="8" w:space="0" w:color="auto"/>
              <w:left w:val="nil"/>
              <w:bottom w:val="single" w:sz="8" w:space="0" w:color="auto"/>
              <w:right w:val="single" w:sz="8" w:space="0" w:color="auto"/>
            </w:tcBorders>
            <w:shd w:val="clear" w:color="auto" w:fill="auto"/>
            <w:vAlign w:val="center"/>
          </w:tcPr>
          <w:p w14:paraId="120B5AD9" w14:textId="77777777" w:rsidR="00B73B38" w:rsidRPr="008D5B18" w:rsidRDefault="00B73B38" w:rsidP="00B73B38">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On the need for multiple NAS SMC procedures</w:t>
            </w:r>
          </w:p>
        </w:tc>
        <w:tc>
          <w:tcPr>
            <w:tcW w:w="993" w:type="dxa"/>
            <w:tcBorders>
              <w:top w:val="single" w:sz="8" w:space="0" w:color="auto"/>
              <w:left w:val="nil"/>
              <w:bottom w:val="single" w:sz="8" w:space="0" w:color="auto"/>
              <w:right w:val="single" w:sz="8" w:space="0" w:color="auto"/>
            </w:tcBorders>
            <w:shd w:val="clear" w:color="auto" w:fill="auto"/>
            <w:vAlign w:val="center"/>
          </w:tcPr>
          <w:p w14:paraId="58A901AF" w14:textId="77777777" w:rsidR="00B73B38" w:rsidRPr="008D5B18" w:rsidRDefault="00B73B38" w:rsidP="00B73B38">
            <w:pPr>
              <w:spacing w:after="0" w:line="240" w:lineRule="auto"/>
              <w:rPr>
                <w:rFonts w:ascii="Calibri" w:eastAsia="Times New Roman" w:hAnsi="Calibri" w:cs="Times New Roman"/>
                <w:color w:val="000000"/>
                <w:lang w:val="en-GB" w:eastAsia="en-US"/>
              </w:rPr>
            </w:pPr>
            <w:r w:rsidRPr="008D5B18">
              <w:rPr>
                <w:rFonts w:ascii="Calibri" w:eastAsia="Times New Roman" w:hAnsi="Calibri" w:cs="Times New Roman"/>
                <w:color w:val="000000"/>
                <w:lang w:val="en-GB" w:eastAsia="en-US"/>
              </w:rPr>
              <w:t>Ericsson</w:t>
            </w:r>
          </w:p>
        </w:tc>
        <w:tc>
          <w:tcPr>
            <w:tcW w:w="4961" w:type="dxa"/>
            <w:tcBorders>
              <w:top w:val="single" w:sz="8" w:space="0" w:color="auto"/>
              <w:left w:val="nil"/>
              <w:bottom w:val="single" w:sz="8" w:space="0" w:color="auto"/>
              <w:right w:val="single" w:sz="8" w:space="0" w:color="auto"/>
            </w:tcBorders>
            <w:shd w:val="clear" w:color="auto" w:fill="auto"/>
            <w:vAlign w:val="center"/>
          </w:tcPr>
          <w:p w14:paraId="66B28205" w14:textId="70AF9B98"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Discussion illustrates 3 flows.</w:t>
            </w:r>
          </w:p>
          <w:p w14:paraId="6932E5C9" w14:textId="77777777"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 xml:space="preserve">Cryptographic separation is achieved by </w:t>
            </w:r>
            <w:r w:rsidR="00261F96">
              <w:rPr>
                <w:rFonts w:ascii="Calibri" w:eastAsia="Times New Roman" w:hAnsi="Calibri" w:cs="Times New Roman"/>
                <w:color w:val="000000"/>
                <w:lang w:val="en-GB" w:eastAsia="en-US"/>
              </w:rPr>
              <w:t xml:space="preserve">having </w:t>
            </w:r>
            <w:r>
              <w:rPr>
                <w:rFonts w:ascii="Calibri" w:eastAsia="Times New Roman" w:hAnsi="Calibri" w:cs="Times New Roman"/>
                <w:color w:val="000000"/>
                <w:lang w:val="en-GB" w:eastAsia="en-US"/>
              </w:rPr>
              <w:t>dedicated NAS counts and static connection identifier.</w:t>
            </w:r>
          </w:p>
          <w:p w14:paraId="60A64668" w14:textId="77777777"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Step 1 to 3: Authentication, SMC, Assign ngksi, key generation based on NAS counts, connection identifiers (static)</w:t>
            </w:r>
          </w:p>
          <w:p w14:paraId="65E7DD52" w14:textId="5C45E391" w:rsidR="00BC6D42" w:rsidRDefault="00B5560D"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Ericsson</w:t>
            </w:r>
            <w:r w:rsidR="000E706E">
              <w:rPr>
                <w:rFonts w:ascii="Calibri" w:eastAsia="Times New Roman" w:hAnsi="Calibri" w:cs="Times New Roman"/>
                <w:color w:val="000000"/>
                <w:lang w:val="en-GB" w:eastAsia="en-US"/>
              </w:rPr>
              <w:t xml:space="preserve">: </w:t>
            </w:r>
            <w:r w:rsidR="00BC6D42">
              <w:rPr>
                <w:rFonts w:ascii="Calibri" w:eastAsia="Times New Roman" w:hAnsi="Calibri" w:cs="Times New Roman"/>
                <w:color w:val="000000"/>
                <w:lang w:val="en-GB" w:eastAsia="en-US"/>
              </w:rPr>
              <w:t>In LTE if non-current context exists, UE uses the current security context to protect the registration request.</w:t>
            </w:r>
          </w:p>
          <w:p w14:paraId="0B226EF4" w14:textId="77777777"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The proposed system follows similar to LTE system in protecting the Registration request.</w:t>
            </w:r>
          </w:p>
          <w:p w14:paraId="43074A27" w14:textId="77777777"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HW introduced more states in the security context.</w:t>
            </w:r>
          </w:p>
          <w:p w14:paraId="09B486E6" w14:textId="77777777"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I think we don’t need that type of complex procedure to handle the security context.</w:t>
            </w:r>
          </w:p>
          <w:p w14:paraId="5DA0787F" w14:textId="4543D990" w:rsidR="00BC6D42" w:rsidRDefault="000E706E"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w:t>
            </w:r>
            <w:r w:rsidR="00BC6D42">
              <w:rPr>
                <w:rFonts w:ascii="Calibri" w:eastAsia="Times New Roman" w:hAnsi="Calibri" w:cs="Times New Roman"/>
                <w:color w:val="000000"/>
                <w:lang w:val="en-GB" w:eastAsia="en-US"/>
              </w:rPr>
              <w:t xml:space="preserve">: Why </w:t>
            </w:r>
            <w:r>
              <w:rPr>
                <w:rFonts w:ascii="Calibri" w:eastAsia="Times New Roman" w:hAnsi="Calibri" w:cs="Times New Roman"/>
                <w:color w:val="000000"/>
                <w:lang w:val="en-GB" w:eastAsia="en-US"/>
              </w:rPr>
              <w:t xml:space="preserve">would the </w:t>
            </w:r>
            <w:r w:rsidR="00BC6D42">
              <w:rPr>
                <w:rFonts w:ascii="Calibri" w:eastAsia="Times New Roman" w:hAnsi="Calibri" w:cs="Times New Roman"/>
                <w:color w:val="000000"/>
                <w:lang w:val="en-GB" w:eastAsia="en-US"/>
              </w:rPr>
              <w:t xml:space="preserve">NAS layer on UE not </w:t>
            </w:r>
            <w:r>
              <w:rPr>
                <w:rFonts w:ascii="Calibri" w:eastAsia="Times New Roman" w:hAnsi="Calibri" w:cs="Times New Roman"/>
                <w:color w:val="000000"/>
                <w:lang w:val="en-GB" w:eastAsia="en-US"/>
              </w:rPr>
              <w:t xml:space="preserve">be </w:t>
            </w:r>
            <w:r w:rsidR="00BC6D42">
              <w:rPr>
                <w:rFonts w:ascii="Calibri" w:eastAsia="Times New Roman" w:hAnsi="Calibri" w:cs="Times New Roman"/>
                <w:color w:val="000000"/>
                <w:lang w:val="en-GB" w:eastAsia="en-US"/>
              </w:rPr>
              <w:t>aware of the authentication and initiate a registration request on other access or on a new leg?</w:t>
            </w:r>
          </w:p>
          <w:p w14:paraId="3730218F" w14:textId="0288C855" w:rsidR="00BC6D42" w:rsidRDefault="00B5560D"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Ericsson</w:t>
            </w:r>
            <w:r w:rsidR="00BC6D42">
              <w:rPr>
                <w:rFonts w:ascii="Calibri" w:eastAsia="Times New Roman" w:hAnsi="Calibri" w:cs="Times New Roman"/>
                <w:color w:val="000000"/>
                <w:lang w:val="en-GB" w:eastAsia="en-US"/>
              </w:rPr>
              <w:t xml:space="preserve">: It is not clear in SA2. If </w:t>
            </w:r>
            <w:r w:rsidR="000E706E">
              <w:rPr>
                <w:rFonts w:ascii="Calibri" w:eastAsia="Times New Roman" w:hAnsi="Calibri" w:cs="Times New Roman"/>
                <w:color w:val="000000"/>
                <w:lang w:val="en-GB" w:eastAsia="en-US"/>
              </w:rPr>
              <w:t>r</w:t>
            </w:r>
            <w:r w:rsidR="00BC6D42">
              <w:rPr>
                <w:rFonts w:ascii="Calibri" w:eastAsia="Times New Roman" w:hAnsi="Calibri" w:cs="Times New Roman"/>
                <w:color w:val="000000"/>
                <w:lang w:val="en-GB" w:eastAsia="en-US"/>
              </w:rPr>
              <w:t>e-authentication can be triggered outside the registration procedure</w:t>
            </w:r>
            <w:r w:rsidR="000E706E">
              <w:rPr>
                <w:rFonts w:ascii="Calibri" w:eastAsia="Times New Roman" w:hAnsi="Calibri" w:cs="Times New Roman"/>
                <w:color w:val="000000"/>
                <w:lang w:val="en-GB" w:eastAsia="en-US"/>
              </w:rPr>
              <w:t xml:space="preserve">, </w:t>
            </w:r>
            <w:r w:rsidR="00BC6D42">
              <w:rPr>
                <w:rFonts w:ascii="Calibri" w:eastAsia="Times New Roman" w:hAnsi="Calibri" w:cs="Times New Roman"/>
                <w:color w:val="000000"/>
                <w:lang w:val="en-GB" w:eastAsia="en-US"/>
              </w:rPr>
              <w:t>AMF sends the NAS SMC and UE sends the protected registration request.</w:t>
            </w:r>
          </w:p>
          <w:p w14:paraId="4C843CB2" w14:textId="70F86149" w:rsidR="00BC6D42" w:rsidRDefault="000E706E"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w:t>
            </w:r>
            <w:r w:rsidR="00BC6D42">
              <w:rPr>
                <w:rFonts w:ascii="Calibri" w:eastAsia="Times New Roman" w:hAnsi="Calibri" w:cs="Times New Roman"/>
                <w:color w:val="000000"/>
                <w:lang w:val="en-GB" w:eastAsia="en-US"/>
              </w:rPr>
              <w:t xml:space="preserve">: AMF can handle it.  </w:t>
            </w:r>
            <w:r>
              <w:rPr>
                <w:rFonts w:ascii="Calibri" w:eastAsia="Times New Roman" w:hAnsi="Calibri" w:cs="Times New Roman"/>
                <w:color w:val="000000"/>
                <w:lang w:val="en-GB" w:eastAsia="en-US"/>
              </w:rPr>
              <w:t>C</w:t>
            </w:r>
            <w:r w:rsidR="00BC6D42">
              <w:rPr>
                <w:rFonts w:ascii="Calibri" w:eastAsia="Times New Roman" w:hAnsi="Calibri" w:cs="Times New Roman"/>
                <w:color w:val="000000"/>
                <w:lang w:val="en-GB" w:eastAsia="en-US"/>
              </w:rPr>
              <w:t xml:space="preserve">oncurrently </w:t>
            </w:r>
            <w:r>
              <w:rPr>
                <w:rFonts w:ascii="Calibri" w:eastAsia="Times New Roman" w:hAnsi="Calibri" w:cs="Times New Roman"/>
                <w:color w:val="000000"/>
                <w:lang w:val="en-GB" w:eastAsia="en-US"/>
              </w:rPr>
              <w:t xml:space="preserve">handling re-authentication and RR </w:t>
            </w:r>
            <w:r w:rsidR="00BC6D42">
              <w:rPr>
                <w:rFonts w:ascii="Calibri" w:eastAsia="Times New Roman" w:hAnsi="Calibri" w:cs="Times New Roman"/>
                <w:color w:val="000000"/>
                <w:lang w:val="en-GB" w:eastAsia="en-US"/>
              </w:rPr>
              <w:t>will be a SA3 procedure.</w:t>
            </w:r>
          </w:p>
          <w:p w14:paraId="08195907" w14:textId="547A29BD" w:rsidR="00BC6D42" w:rsidRDefault="00B5560D"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lastRenderedPageBreak/>
              <w:t>Ericsson</w:t>
            </w:r>
            <w:r w:rsidR="00BC6D42">
              <w:rPr>
                <w:rFonts w:ascii="Calibri" w:eastAsia="Times New Roman" w:hAnsi="Calibri" w:cs="Times New Roman"/>
                <w:color w:val="000000"/>
                <w:lang w:val="en-GB" w:eastAsia="en-US"/>
              </w:rPr>
              <w:t>: You have a security context. I think from security perspective, MAS SMC will not need to address this.</w:t>
            </w:r>
          </w:p>
          <w:p w14:paraId="7262E1C2" w14:textId="7E939697" w:rsidR="00BC6D42" w:rsidRDefault="000E706E"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w:t>
            </w:r>
            <w:r w:rsidR="00BC6D42">
              <w:rPr>
                <w:rFonts w:ascii="Calibri" w:eastAsia="Times New Roman" w:hAnsi="Calibri" w:cs="Times New Roman"/>
                <w:color w:val="000000"/>
                <w:lang w:val="en-GB" w:eastAsia="en-US"/>
              </w:rPr>
              <w:t xml:space="preserve">: </w:t>
            </w:r>
            <w:r>
              <w:rPr>
                <w:rFonts w:ascii="Calibri" w:eastAsia="Times New Roman" w:hAnsi="Calibri" w:cs="Times New Roman"/>
                <w:color w:val="000000"/>
                <w:lang w:val="en-GB" w:eastAsia="en-US"/>
              </w:rPr>
              <w:t>NAS</w:t>
            </w:r>
            <w:r w:rsidR="00BC6D42">
              <w:rPr>
                <w:rFonts w:ascii="Calibri" w:eastAsia="Times New Roman" w:hAnsi="Calibri" w:cs="Times New Roman"/>
                <w:color w:val="000000"/>
                <w:lang w:val="en-GB" w:eastAsia="en-US"/>
              </w:rPr>
              <w:t xml:space="preserve"> SMC could be used to resolve this concurrency.</w:t>
            </w:r>
          </w:p>
          <w:p w14:paraId="74B07E0A" w14:textId="6DA01D19" w:rsidR="00BC6D42" w:rsidRDefault="00B5560D"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Ericsson</w:t>
            </w:r>
            <w:r w:rsidR="00BC6D42">
              <w:rPr>
                <w:rFonts w:ascii="Calibri" w:eastAsia="Times New Roman" w:hAnsi="Calibri" w:cs="Times New Roman"/>
                <w:color w:val="000000"/>
                <w:lang w:val="en-GB" w:eastAsia="en-US"/>
              </w:rPr>
              <w:t>: Additional NAS SMC required to address this if this is needed to address concurrency issues between two legs. Even though we don’t have security issues we need to look into this.</w:t>
            </w:r>
          </w:p>
          <w:p w14:paraId="31E03F64" w14:textId="0716FF4B" w:rsidR="00BC6D42" w:rsidRDefault="00BC6D42"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 xml:space="preserve">Adrian: Interworking </w:t>
            </w:r>
            <w:r w:rsidR="000E706E">
              <w:rPr>
                <w:rFonts w:ascii="Calibri" w:eastAsia="Times New Roman" w:hAnsi="Calibri" w:cs="Times New Roman"/>
                <w:color w:val="000000"/>
                <w:lang w:val="en-GB" w:eastAsia="en-US"/>
              </w:rPr>
              <w:t xml:space="preserve">is expected to </w:t>
            </w:r>
            <w:r>
              <w:rPr>
                <w:rFonts w:ascii="Calibri" w:eastAsia="Times New Roman" w:hAnsi="Calibri" w:cs="Times New Roman"/>
                <w:color w:val="000000"/>
                <w:lang w:val="en-GB" w:eastAsia="en-US"/>
              </w:rPr>
              <w:t>have a lot issue regarding this.</w:t>
            </w:r>
          </w:p>
          <w:p w14:paraId="02ECBF9D" w14:textId="3289461D" w:rsidR="00BC6D42" w:rsidRDefault="00B5560D"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Ericsson</w:t>
            </w:r>
            <w:r w:rsidR="00BC6D42">
              <w:rPr>
                <w:rFonts w:ascii="Calibri" w:eastAsia="Times New Roman" w:hAnsi="Calibri" w:cs="Times New Roman"/>
                <w:color w:val="000000"/>
                <w:lang w:val="en-GB" w:eastAsia="en-US"/>
              </w:rPr>
              <w:t>: It is not clear. Need to have the reasons why to have multiple NAS</w:t>
            </w:r>
            <w:r w:rsidR="000E706E">
              <w:rPr>
                <w:rFonts w:ascii="Calibri" w:eastAsia="Times New Roman" w:hAnsi="Calibri" w:cs="Times New Roman"/>
                <w:color w:val="000000"/>
                <w:lang w:val="en-GB" w:eastAsia="en-US"/>
              </w:rPr>
              <w:t xml:space="preserve"> SMCs</w:t>
            </w:r>
            <w:r w:rsidR="00BC6D42">
              <w:rPr>
                <w:rFonts w:ascii="Calibri" w:eastAsia="Times New Roman" w:hAnsi="Calibri" w:cs="Times New Roman"/>
                <w:color w:val="000000"/>
                <w:lang w:val="en-GB" w:eastAsia="en-US"/>
              </w:rPr>
              <w:t>.</w:t>
            </w:r>
          </w:p>
          <w:p w14:paraId="4F7FAD2C" w14:textId="20A2E992" w:rsidR="00BC6D42" w:rsidRDefault="000E706E" w:rsidP="00BC6D42">
            <w:pPr>
              <w:spacing w:after="0" w:line="240" w:lineRule="auto"/>
              <w:rPr>
                <w:rFonts w:ascii="Calibri" w:eastAsia="Times New Roman" w:hAnsi="Calibri" w:cs="Times New Roman"/>
                <w:color w:val="000000"/>
                <w:lang w:val="en-GB" w:eastAsia="en-US"/>
              </w:rPr>
            </w:pPr>
            <w:r>
              <w:rPr>
                <w:rFonts w:ascii="Calibri" w:eastAsia="Times New Roman" w:hAnsi="Calibri" w:cs="Times New Roman"/>
                <w:color w:val="000000"/>
                <w:lang w:val="en-GB" w:eastAsia="en-US"/>
              </w:rPr>
              <w:t>Nokia</w:t>
            </w:r>
            <w:r w:rsidR="00BC6D42">
              <w:rPr>
                <w:rFonts w:ascii="Calibri" w:eastAsia="Times New Roman" w:hAnsi="Calibri" w:cs="Times New Roman"/>
                <w:color w:val="000000"/>
                <w:lang w:val="en-GB" w:eastAsia="en-US"/>
              </w:rPr>
              <w:t>: Re-Registration procedure is not very familiar. 3GPP access does not have re-authentication.</w:t>
            </w:r>
          </w:p>
          <w:p w14:paraId="427299E9" w14:textId="67012655" w:rsidR="00B73B38" w:rsidRPr="008D5B18" w:rsidRDefault="00496974" w:rsidP="00B5560D">
            <w:pPr>
              <w:spacing w:after="0" w:line="240" w:lineRule="auto"/>
              <w:rPr>
                <w:rFonts w:ascii="Calibri" w:eastAsia="Times New Roman" w:hAnsi="Calibri" w:cs="Times New Roman"/>
                <w:color w:val="000000"/>
                <w:lang w:val="en-GB" w:eastAsia="en-US"/>
              </w:rPr>
            </w:pPr>
            <w:r>
              <w:rPr>
                <w:rFonts w:ascii="Calibri" w:eastAsia="Times New Roman" w:hAnsi="Calibri" w:cs="Times New Roman"/>
                <w:b/>
                <w:color w:val="000000"/>
                <w:lang w:val="en-GB" w:eastAsia="en-US"/>
              </w:rPr>
              <w:t>Whether s</w:t>
            </w:r>
            <w:r w:rsidR="00BC6D42" w:rsidRPr="00895E4F">
              <w:rPr>
                <w:rFonts w:ascii="Calibri" w:eastAsia="Times New Roman" w:hAnsi="Calibri" w:cs="Times New Roman"/>
                <w:b/>
                <w:color w:val="000000"/>
                <w:lang w:val="en-GB" w:eastAsia="en-US"/>
              </w:rPr>
              <w:t xml:space="preserve">tandalone </w:t>
            </w:r>
            <w:r>
              <w:rPr>
                <w:rFonts w:ascii="Calibri" w:eastAsia="Times New Roman" w:hAnsi="Calibri" w:cs="Times New Roman"/>
                <w:b/>
                <w:color w:val="000000"/>
                <w:lang w:val="en-GB" w:eastAsia="en-US"/>
              </w:rPr>
              <w:t>re-</w:t>
            </w:r>
            <w:r w:rsidR="00BC6D42" w:rsidRPr="00895E4F">
              <w:rPr>
                <w:rFonts w:ascii="Calibri" w:eastAsia="Times New Roman" w:hAnsi="Calibri" w:cs="Times New Roman"/>
                <w:b/>
                <w:color w:val="000000"/>
                <w:lang w:val="en-GB" w:eastAsia="en-US"/>
              </w:rPr>
              <w:t>authentication is required or not is not clear.</w:t>
            </w:r>
            <w:r>
              <w:rPr>
                <w:rFonts w:ascii="Calibri" w:eastAsia="Times New Roman" w:hAnsi="Calibri" w:cs="Times New Roman"/>
                <w:b/>
                <w:color w:val="000000"/>
                <w:lang w:val="en-GB" w:eastAsia="en-US"/>
              </w:rPr>
              <w:t xml:space="preserve"> Concurrency issues of handling </w:t>
            </w:r>
            <w:r w:rsidRPr="00582C6D">
              <w:t>Reg</w:t>
            </w:r>
            <w:r>
              <w:t>istration</w:t>
            </w:r>
            <w:r w:rsidRPr="00582C6D">
              <w:t xml:space="preserve"> Req</w:t>
            </w:r>
            <w:r>
              <w:t xml:space="preserve">uest over an access </w:t>
            </w:r>
            <w:r w:rsidRPr="00582C6D">
              <w:t>while an ongoing Re-authentication is taking place</w:t>
            </w:r>
            <w:r>
              <w:t xml:space="preserve"> over another access need to be studied.</w:t>
            </w:r>
            <w:r w:rsidDel="00496974">
              <w:rPr>
                <w:rStyle w:val="CommentReference"/>
              </w:rPr>
              <w:t xml:space="preserve"> </w:t>
            </w:r>
          </w:p>
        </w:tc>
      </w:tr>
    </w:tbl>
    <w:p w14:paraId="7E7E32DD" w14:textId="77777777" w:rsidR="002B1AE6" w:rsidRDefault="002B1AE6"/>
    <w:p w14:paraId="4A7250CE" w14:textId="77777777" w:rsidR="002B1AE6" w:rsidRPr="002B1AE6" w:rsidRDefault="002B1AE6" w:rsidP="002B1AE6">
      <w:pPr>
        <w:pStyle w:val="Heading2"/>
        <w:rPr>
          <w:lang w:val="en-GB" w:eastAsia="en-US"/>
        </w:rPr>
      </w:pPr>
      <w:r>
        <w:rPr>
          <w:lang w:val="en-GB" w:eastAsia="en-US"/>
        </w:rPr>
        <w:t xml:space="preserve">3.3 </w:t>
      </w:r>
      <w:r w:rsidRPr="002B1AE6">
        <w:rPr>
          <w:lang w:val="en-GB" w:eastAsia="en-US"/>
        </w:rPr>
        <w:t>Agreements and conclusions</w:t>
      </w:r>
    </w:p>
    <w:p w14:paraId="47BC16E4" w14:textId="77777777" w:rsidR="00496974" w:rsidRDefault="002B1AE6" w:rsidP="00496974">
      <w:pPr>
        <w:rPr>
          <w:lang w:val="en-US"/>
        </w:rPr>
      </w:pPr>
      <w:r>
        <w:t xml:space="preserve">This section captures the agreements reached during this conference call. The following </w:t>
      </w:r>
      <w:r>
        <w:rPr>
          <w:lang w:val="en-US"/>
        </w:rPr>
        <w:t>working assumptions for SA3 are agreed.</w:t>
      </w:r>
    </w:p>
    <w:p w14:paraId="7FE4699F" w14:textId="15C70B10" w:rsidR="00875C67" w:rsidRPr="00875C67" w:rsidRDefault="00496974" w:rsidP="00496974">
      <w:r w:rsidRPr="002B1AE6">
        <w:t xml:space="preserve"> </w:t>
      </w:r>
      <w:r w:rsidR="00875C67" w:rsidRPr="002B1AE6">
        <w:t>Subscription-related:</w:t>
      </w:r>
    </w:p>
    <w:tbl>
      <w:tblPr>
        <w:tblStyle w:val="TableGrid"/>
        <w:tblW w:w="9776" w:type="dxa"/>
        <w:tblLook w:val="04A0" w:firstRow="1" w:lastRow="0" w:firstColumn="1" w:lastColumn="0" w:noHBand="0" w:noVBand="1"/>
      </w:tblPr>
      <w:tblGrid>
        <w:gridCol w:w="480"/>
        <w:gridCol w:w="3626"/>
        <w:gridCol w:w="2835"/>
        <w:gridCol w:w="2835"/>
      </w:tblGrid>
      <w:tr w:rsidR="00875C67" w14:paraId="70B6E786" w14:textId="77777777" w:rsidTr="00B5560D">
        <w:tc>
          <w:tcPr>
            <w:tcW w:w="480" w:type="dxa"/>
          </w:tcPr>
          <w:p w14:paraId="78B4E854" w14:textId="77777777" w:rsidR="00875C67" w:rsidRPr="00277E64" w:rsidRDefault="00875C67" w:rsidP="000C11A7">
            <w:pPr>
              <w:rPr>
                <w:b/>
              </w:rPr>
            </w:pPr>
            <w:r>
              <w:rPr>
                <w:b/>
              </w:rPr>
              <w:t>Sl. No</w:t>
            </w:r>
          </w:p>
        </w:tc>
        <w:tc>
          <w:tcPr>
            <w:tcW w:w="3626" w:type="dxa"/>
          </w:tcPr>
          <w:p w14:paraId="4F41CA30" w14:textId="77777777" w:rsidR="00875C67" w:rsidRPr="00277E64" w:rsidRDefault="00875C67" w:rsidP="000C11A7">
            <w:pPr>
              <w:rPr>
                <w:b/>
              </w:rPr>
            </w:pPr>
            <w:r w:rsidRPr="00277E64">
              <w:rPr>
                <w:b/>
              </w:rPr>
              <w:t>Question</w:t>
            </w:r>
          </w:p>
        </w:tc>
        <w:tc>
          <w:tcPr>
            <w:tcW w:w="2835" w:type="dxa"/>
          </w:tcPr>
          <w:p w14:paraId="29F66E07" w14:textId="77777777" w:rsidR="00875C67" w:rsidRPr="00277E64" w:rsidRDefault="00930A93" w:rsidP="000C11A7">
            <w:pPr>
              <w:rPr>
                <w:b/>
              </w:rPr>
            </w:pPr>
            <w:r>
              <w:rPr>
                <w:b/>
              </w:rPr>
              <w:t>Agreements</w:t>
            </w:r>
          </w:p>
        </w:tc>
        <w:tc>
          <w:tcPr>
            <w:tcW w:w="2835" w:type="dxa"/>
          </w:tcPr>
          <w:p w14:paraId="6DE7CD2B" w14:textId="77777777" w:rsidR="00875C67" w:rsidRPr="00277E64" w:rsidRDefault="00875C67" w:rsidP="000C11A7">
            <w:pPr>
              <w:rPr>
                <w:b/>
              </w:rPr>
            </w:pPr>
            <w:r>
              <w:rPr>
                <w:b/>
              </w:rPr>
              <w:t>Comments</w:t>
            </w:r>
          </w:p>
        </w:tc>
      </w:tr>
      <w:tr w:rsidR="00875C67" w14:paraId="79BFC52C" w14:textId="77777777" w:rsidTr="00B5560D">
        <w:tc>
          <w:tcPr>
            <w:tcW w:w="480" w:type="dxa"/>
          </w:tcPr>
          <w:p w14:paraId="33DCF817" w14:textId="77777777" w:rsidR="00875C67" w:rsidRPr="008B5DB6" w:rsidRDefault="00875C67" w:rsidP="000C11A7">
            <w:pPr>
              <w:pStyle w:val="NoSpacing"/>
              <w:numPr>
                <w:ilvl w:val="0"/>
                <w:numId w:val="14"/>
              </w:numPr>
            </w:pPr>
          </w:p>
        </w:tc>
        <w:tc>
          <w:tcPr>
            <w:tcW w:w="3626" w:type="dxa"/>
          </w:tcPr>
          <w:p w14:paraId="3F26604C" w14:textId="77777777" w:rsidR="00875C67" w:rsidRPr="008B5DB6" w:rsidRDefault="00875C67" w:rsidP="000C11A7">
            <w:pPr>
              <w:pStyle w:val="NoSpacing"/>
            </w:pPr>
            <w:r>
              <w:t>Can a UE have one or more subscriptions connecting simultaneously?</w:t>
            </w:r>
          </w:p>
        </w:tc>
        <w:tc>
          <w:tcPr>
            <w:tcW w:w="2835" w:type="dxa"/>
          </w:tcPr>
          <w:p w14:paraId="3E492A90" w14:textId="25A93B09" w:rsidR="00625DAD" w:rsidRPr="00B5560D" w:rsidRDefault="00625DAD" w:rsidP="00625DAD">
            <w:pPr>
              <w:pStyle w:val="ListParagraph"/>
              <w:numPr>
                <w:ilvl w:val="0"/>
                <w:numId w:val="25"/>
              </w:numPr>
              <w:contextualSpacing/>
              <w:rPr>
                <w:rFonts w:asciiTheme="minorHAnsi" w:hAnsiTheme="minorHAnsi" w:cstheme="minorBidi"/>
                <w:sz w:val="22"/>
                <w:szCs w:val="22"/>
              </w:rPr>
            </w:pPr>
            <w:r w:rsidRPr="00B5560D">
              <w:rPr>
                <w:rFonts w:asciiTheme="minorHAnsi" w:hAnsiTheme="minorHAnsi" w:cstheme="minorBidi"/>
                <w:sz w:val="22"/>
                <w:szCs w:val="22"/>
              </w:rPr>
              <w:t xml:space="preserve">One active subscription </w:t>
            </w:r>
            <w:r w:rsidR="00704208">
              <w:rPr>
                <w:rFonts w:asciiTheme="minorHAnsi" w:hAnsiTheme="minorHAnsi" w:cstheme="minorBidi"/>
                <w:sz w:val="22"/>
                <w:szCs w:val="22"/>
              </w:rPr>
              <w:t>for 3GPP.</w:t>
            </w:r>
            <w:r w:rsidRPr="00B5560D">
              <w:rPr>
                <w:rFonts w:asciiTheme="minorHAnsi" w:hAnsiTheme="minorHAnsi" w:cstheme="minorBidi"/>
                <w:sz w:val="22"/>
                <w:szCs w:val="22"/>
              </w:rPr>
              <w:t xml:space="preserve"> </w:t>
            </w:r>
          </w:p>
          <w:p w14:paraId="17F29FD2" w14:textId="77777777" w:rsidR="00625DAD" w:rsidRPr="00B5560D" w:rsidRDefault="00620302" w:rsidP="00625DAD">
            <w:pPr>
              <w:pStyle w:val="ListParagraph"/>
              <w:numPr>
                <w:ilvl w:val="0"/>
                <w:numId w:val="25"/>
              </w:numPr>
              <w:contextualSpacing/>
              <w:rPr>
                <w:rFonts w:asciiTheme="minorHAnsi" w:hAnsiTheme="minorHAnsi" w:cstheme="minorBidi"/>
                <w:sz w:val="22"/>
                <w:szCs w:val="22"/>
              </w:rPr>
            </w:pPr>
            <w:r w:rsidRPr="00B5560D">
              <w:rPr>
                <w:rFonts w:asciiTheme="minorHAnsi" w:hAnsiTheme="minorHAnsi" w:cstheme="minorBidi"/>
                <w:sz w:val="22"/>
                <w:szCs w:val="22"/>
              </w:rPr>
              <w:t>Need to modify</w:t>
            </w:r>
            <w:r w:rsidR="00625DAD" w:rsidRPr="00B5560D">
              <w:rPr>
                <w:rFonts w:asciiTheme="minorHAnsi" w:hAnsiTheme="minorHAnsi" w:cstheme="minorBidi"/>
                <w:sz w:val="22"/>
                <w:szCs w:val="22"/>
              </w:rPr>
              <w:t xml:space="preserve"> corresponding </w:t>
            </w:r>
            <w:r w:rsidRPr="00B5560D">
              <w:rPr>
                <w:rFonts w:asciiTheme="minorHAnsi" w:hAnsiTheme="minorHAnsi" w:cstheme="minorBidi"/>
                <w:sz w:val="22"/>
                <w:szCs w:val="22"/>
              </w:rPr>
              <w:t>NOTE</w:t>
            </w:r>
          </w:p>
          <w:p w14:paraId="51E9F608" w14:textId="77777777" w:rsidR="00875C67" w:rsidRDefault="00625DAD" w:rsidP="00625DAD">
            <w:pPr>
              <w:pStyle w:val="ListParagraph"/>
              <w:numPr>
                <w:ilvl w:val="0"/>
                <w:numId w:val="25"/>
              </w:numPr>
              <w:contextualSpacing/>
            </w:pPr>
            <w:r w:rsidRPr="00B5560D">
              <w:rPr>
                <w:rFonts w:asciiTheme="minorHAnsi" w:hAnsiTheme="minorHAnsi" w:cstheme="minorBidi"/>
                <w:sz w:val="22"/>
                <w:szCs w:val="22"/>
              </w:rPr>
              <w:t>Need not be discussed in this agenda item.</w:t>
            </w:r>
            <w:r w:rsidR="00620302" w:rsidRPr="00625DAD">
              <w:rPr>
                <w:rFonts w:asciiTheme="minorHAnsi" w:hAnsiTheme="minorHAnsi"/>
              </w:rPr>
              <w:t xml:space="preserve"> </w:t>
            </w:r>
          </w:p>
        </w:tc>
        <w:tc>
          <w:tcPr>
            <w:tcW w:w="2835" w:type="dxa"/>
          </w:tcPr>
          <w:p w14:paraId="17907A55" w14:textId="77777777" w:rsidR="00875C67" w:rsidRDefault="00620302" w:rsidP="000C11A7">
            <w:r>
              <w:t>Colin: Device is constrained to say corporate Wifi. That subscription is managed by a single entity</w:t>
            </w:r>
          </w:p>
          <w:p w14:paraId="1CB1D829" w14:textId="77777777" w:rsidR="00620302" w:rsidRDefault="00620302" w:rsidP="000C11A7">
            <w:r>
              <w:t>Orange: Already discussed with embedded SIM</w:t>
            </w:r>
          </w:p>
          <w:p w14:paraId="6DBE6918" w14:textId="77777777" w:rsidR="00620302" w:rsidRDefault="00620302" w:rsidP="000C11A7">
            <w:r>
              <w:t>Colin: If 3gpp and non-3gpp subscriptions are managed by the same HLMN</w:t>
            </w:r>
          </w:p>
          <w:p w14:paraId="3CD2B382" w14:textId="77777777" w:rsidR="00620302" w:rsidRDefault="00620302" w:rsidP="00620302">
            <w:r>
              <w:t>Orange: The original note does not mention subscription</w:t>
            </w:r>
          </w:p>
          <w:p w14:paraId="7A3D4A61" w14:textId="77777777" w:rsidR="00620302" w:rsidRDefault="00620302" w:rsidP="00620302">
            <w:r>
              <w:t>HW: Multiple SSPs?</w:t>
            </w:r>
          </w:p>
          <w:p w14:paraId="1C5B685F" w14:textId="77777777" w:rsidR="00620302" w:rsidRDefault="00620302" w:rsidP="00620302">
            <w:r>
              <w:t xml:space="preserve">Orange: </w:t>
            </w:r>
          </w:p>
        </w:tc>
      </w:tr>
      <w:tr w:rsidR="00875C67" w14:paraId="76D975E8" w14:textId="77777777" w:rsidTr="00B5560D">
        <w:tc>
          <w:tcPr>
            <w:tcW w:w="480" w:type="dxa"/>
          </w:tcPr>
          <w:p w14:paraId="4CFC1FD2" w14:textId="77777777" w:rsidR="00875C67" w:rsidRPr="008B5DB6" w:rsidRDefault="00875C67" w:rsidP="000C11A7">
            <w:pPr>
              <w:pStyle w:val="NoSpacing"/>
              <w:numPr>
                <w:ilvl w:val="0"/>
                <w:numId w:val="14"/>
              </w:numPr>
            </w:pPr>
          </w:p>
        </w:tc>
        <w:tc>
          <w:tcPr>
            <w:tcW w:w="3626" w:type="dxa"/>
          </w:tcPr>
          <w:p w14:paraId="7F5D986C" w14:textId="77777777" w:rsidR="00875C67" w:rsidRPr="008B5DB6" w:rsidRDefault="00875C67" w:rsidP="000C11A7">
            <w:pPr>
              <w:pStyle w:val="NoSpacing"/>
            </w:pPr>
            <w:r>
              <w:t>Are all subscriptions of the UE with the same HPLM business entity?</w:t>
            </w:r>
          </w:p>
        </w:tc>
        <w:tc>
          <w:tcPr>
            <w:tcW w:w="2835" w:type="dxa"/>
          </w:tcPr>
          <w:p w14:paraId="44AD5EF8" w14:textId="77777777" w:rsidR="00875C67" w:rsidRDefault="00875C67" w:rsidP="000C11A7"/>
        </w:tc>
        <w:tc>
          <w:tcPr>
            <w:tcW w:w="2835" w:type="dxa"/>
          </w:tcPr>
          <w:p w14:paraId="4A21341F" w14:textId="77777777" w:rsidR="00620302" w:rsidRDefault="00620302" w:rsidP="00381E5A">
            <w:pPr>
              <w:pStyle w:val="ListParagraph"/>
            </w:pPr>
          </w:p>
        </w:tc>
      </w:tr>
    </w:tbl>
    <w:p w14:paraId="0F8D2DA9" w14:textId="77777777" w:rsidR="00875C67" w:rsidRDefault="00875C67" w:rsidP="00875C67">
      <w:pPr>
        <w:pStyle w:val="NoSpacing"/>
        <w:ind w:left="720"/>
      </w:pPr>
    </w:p>
    <w:p w14:paraId="361D60EC" w14:textId="77777777" w:rsidR="00875C67" w:rsidRPr="000230E8" w:rsidRDefault="00875C67" w:rsidP="00875C67">
      <w:pPr>
        <w:pStyle w:val="NoSpacing"/>
        <w:ind w:left="720"/>
      </w:pPr>
    </w:p>
    <w:p w14:paraId="201BFDE0" w14:textId="77777777" w:rsidR="00875C67" w:rsidRDefault="00875C67" w:rsidP="00875C67">
      <w:pPr>
        <w:pStyle w:val="Heading2"/>
        <w:numPr>
          <w:ilvl w:val="0"/>
          <w:numId w:val="19"/>
        </w:numPr>
        <w:rPr>
          <w:lang w:val="en-GB"/>
        </w:rPr>
      </w:pPr>
      <w:r w:rsidRPr="002B1AE6">
        <w:rPr>
          <w:sz w:val="22"/>
        </w:rPr>
        <w:lastRenderedPageBreak/>
        <w:t>Number of instances the UE can connect to:</w:t>
      </w:r>
    </w:p>
    <w:tbl>
      <w:tblPr>
        <w:tblStyle w:val="TableGrid"/>
        <w:tblW w:w="9776" w:type="dxa"/>
        <w:tblLook w:val="04A0" w:firstRow="1" w:lastRow="0" w:firstColumn="1" w:lastColumn="0" w:noHBand="0" w:noVBand="1"/>
      </w:tblPr>
      <w:tblGrid>
        <w:gridCol w:w="480"/>
        <w:gridCol w:w="3626"/>
        <w:gridCol w:w="2835"/>
        <w:gridCol w:w="2835"/>
      </w:tblGrid>
      <w:tr w:rsidR="00875C67" w14:paraId="6D23CAD6" w14:textId="77777777" w:rsidTr="00B5560D">
        <w:tc>
          <w:tcPr>
            <w:tcW w:w="480" w:type="dxa"/>
          </w:tcPr>
          <w:p w14:paraId="6CE7406E" w14:textId="77777777" w:rsidR="00875C67" w:rsidRPr="00277E64" w:rsidRDefault="00875C67" w:rsidP="000C11A7">
            <w:pPr>
              <w:rPr>
                <w:b/>
              </w:rPr>
            </w:pPr>
            <w:r>
              <w:rPr>
                <w:b/>
              </w:rPr>
              <w:t>Sl. No</w:t>
            </w:r>
          </w:p>
        </w:tc>
        <w:tc>
          <w:tcPr>
            <w:tcW w:w="3626" w:type="dxa"/>
          </w:tcPr>
          <w:p w14:paraId="7E9FB5CA" w14:textId="77777777" w:rsidR="00875C67" w:rsidRPr="00277E64" w:rsidRDefault="00875C67" w:rsidP="000C11A7">
            <w:pPr>
              <w:rPr>
                <w:b/>
              </w:rPr>
            </w:pPr>
            <w:r w:rsidRPr="00277E64">
              <w:rPr>
                <w:b/>
              </w:rPr>
              <w:t>Question</w:t>
            </w:r>
          </w:p>
        </w:tc>
        <w:tc>
          <w:tcPr>
            <w:tcW w:w="2835" w:type="dxa"/>
          </w:tcPr>
          <w:p w14:paraId="500E1412" w14:textId="77777777" w:rsidR="00875C67" w:rsidRPr="00277E64" w:rsidRDefault="00930A93" w:rsidP="000C11A7">
            <w:pPr>
              <w:rPr>
                <w:b/>
              </w:rPr>
            </w:pPr>
            <w:r>
              <w:rPr>
                <w:b/>
              </w:rPr>
              <w:t>Agreements</w:t>
            </w:r>
          </w:p>
        </w:tc>
        <w:tc>
          <w:tcPr>
            <w:tcW w:w="2835" w:type="dxa"/>
          </w:tcPr>
          <w:p w14:paraId="4724E2F6" w14:textId="77777777" w:rsidR="00875C67" w:rsidRPr="00277E64" w:rsidRDefault="00875C67" w:rsidP="000C11A7">
            <w:pPr>
              <w:rPr>
                <w:b/>
              </w:rPr>
            </w:pPr>
            <w:r>
              <w:rPr>
                <w:b/>
              </w:rPr>
              <w:t>Comments</w:t>
            </w:r>
          </w:p>
        </w:tc>
      </w:tr>
      <w:tr w:rsidR="00875C67" w14:paraId="7F382C5D" w14:textId="77777777" w:rsidTr="00B5560D">
        <w:tc>
          <w:tcPr>
            <w:tcW w:w="480" w:type="dxa"/>
          </w:tcPr>
          <w:p w14:paraId="11295AEC" w14:textId="77777777" w:rsidR="00875C67" w:rsidRPr="008B5DB6" w:rsidRDefault="00875C67" w:rsidP="00875C67">
            <w:pPr>
              <w:pStyle w:val="NoSpacing"/>
              <w:numPr>
                <w:ilvl w:val="0"/>
                <w:numId w:val="20"/>
              </w:numPr>
            </w:pPr>
          </w:p>
        </w:tc>
        <w:tc>
          <w:tcPr>
            <w:tcW w:w="3626" w:type="dxa"/>
          </w:tcPr>
          <w:p w14:paraId="7A91C7DA" w14:textId="77777777" w:rsidR="00875C67" w:rsidRPr="008B5DB6" w:rsidRDefault="00875C67" w:rsidP="000C11A7">
            <w:pPr>
              <w:pStyle w:val="NoSpacing"/>
            </w:pPr>
            <w:r w:rsidRPr="00582C6D">
              <w:t>Can the UE connect to one or more N1 instances simultaneously?</w:t>
            </w:r>
          </w:p>
        </w:tc>
        <w:tc>
          <w:tcPr>
            <w:tcW w:w="2835" w:type="dxa"/>
          </w:tcPr>
          <w:p w14:paraId="45ACF845" w14:textId="77777777" w:rsidR="00875C67" w:rsidRDefault="00625DAD" w:rsidP="00625DAD">
            <w:pPr>
              <w:pStyle w:val="ListParagraph"/>
              <w:numPr>
                <w:ilvl w:val="0"/>
                <w:numId w:val="26"/>
              </w:numPr>
              <w:contextualSpacing/>
              <w:rPr>
                <w:rFonts w:asciiTheme="minorHAnsi" w:hAnsiTheme="minorHAnsi" w:cstheme="minorBidi"/>
                <w:sz w:val="22"/>
                <w:szCs w:val="22"/>
              </w:rPr>
            </w:pPr>
            <w:r w:rsidRPr="00625DAD">
              <w:rPr>
                <w:rFonts w:asciiTheme="minorHAnsi" w:hAnsiTheme="minorHAnsi" w:cstheme="minorBidi"/>
                <w:sz w:val="22"/>
                <w:szCs w:val="22"/>
              </w:rPr>
              <w:t>SA2 agreements</w:t>
            </w:r>
          </w:p>
          <w:p w14:paraId="17BD557F" w14:textId="1213E0CE" w:rsidR="00625DAD" w:rsidRPr="00625DAD" w:rsidRDefault="00625DAD" w:rsidP="00625DAD">
            <w:pPr>
              <w:pStyle w:val="ListParagraph"/>
              <w:numPr>
                <w:ilvl w:val="0"/>
                <w:numId w:val="26"/>
              </w:numPr>
              <w:contextualSpacing/>
              <w:rPr>
                <w:rFonts w:asciiTheme="minorHAnsi" w:hAnsiTheme="minorHAnsi" w:cstheme="minorBidi"/>
                <w:sz w:val="22"/>
                <w:szCs w:val="22"/>
              </w:rPr>
            </w:pPr>
            <w:r>
              <w:rPr>
                <w:rFonts w:asciiTheme="minorHAnsi" w:hAnsiTheme="minorHAnsi" w:cstheme="minorBidi"/>
                <w:sz w:val="22"/>
                <w:szCs w:val="22"/>
              </w:rPr>
              <w:t>Whether more than 2 N1 instances are required is FFS</w:t>
            </w:r>
            <w:r w:rsidR="000E706E">
              <w:rPr>
                <w:rFonts w:asciiTheme="minorHAnsi" w:hAnsiTheme="minorHAnsi" w:cstheme="minorBidi"/>
                <w:sz w:val="22"/>
                <w:szCs w:val="22"/>
              </w:rPr>
              <w:t xml:space="preserve"> in Phase 2</w:t>
            </w:r>
          </w:p>
        </w:tc>
        <w:tc>
          <w:tcPr>
            <w:tcW w:w="2835" w:type="dxa"/>
          </w:tcPr>
          <w:p w14:paraId="5585A83A" w14:textId="3C757DCB" w:rsidR="00620302" w:rsidRDefault="000E706E" w:rsidP="00B73B38">
            <w:r>
              <w:t xml:space="preserve">SA2: 2 N1 instances, one over </w:t>
            </w:r>
            <w:r w:rsidR="00620302">
              <w:t>3gpp</w:t>
            </w:r>
            <w:r>
              <w:t xml:space="preserve"> and another over</w:t>
            </w:r>
            <w:r w:rsidR="00620302">
              <w:t xml:space="preserve"> non-3gpp access </w:t>
            </w:r>
          </w:p>
          <w:p w14:paraId="039390AA" w14:textId="0267B28F" w:rsidR="00620302" w:rsidRDefault="00620302" w:rsidP="00B73B38">
            <w:r>
              <w:t xml:space="preserve">QC: </w:t>
            </w:r>
            <w:r w:rsidR="000E706E">
              <w:t>Is this a h</w:t>
            </w:r>
            <w:r>
              <w:t>ard</w:t>
            </w:r>
            <w:r w:rsidR="000E706E">
              <w:t xml:space="preserve"> </w:t>
            </w:r>
            <w:r>
              <w:t>limit that SA2 sees? Can we envisage extensions</w:t>
            </w:r>
            <w:r w:rsidR="000E706E">
              <w:t xml:space="preserve"> to the number of N1 instances</w:t>
            </w:r>
            <w:r>
              <w:t>?</w:t>
            </w:r>
          </w:p>
          <w:p w14:paraId="4F218A32" w14:textId="77777777" w:rsidR="00875C67" w:rsidRDefault="00620302" w:rsidP="00620302">
            <w:r>
              <w:t>Nokia: Agree that we need to keep it open.</w:t>
            </w:r>
          </w:p>
          <w:p w14:paraId="54BF8218" w14:textId="57538E17" w:rsidR="00620302" w:rsidRDefault="00B5560D" w:rsidP="00620302">
            <w:r>
              <w:t>Ericsson</w:t>
            </w:r>
            <w:r w:rsidR="00620302">
              <w:t>: What other types</w:t>
            </w:r>
            <w:r w:rsidR="000E706E">
              <w:t xml:space="preserve"> of accesses</w:t>
            </w:r>
            <w:r w:rsidR="00620302">
              <w:t>?</w:t>
            </w:r>
          </w:p>
          <w:p w14:paraId="51EEBC11" w14:textId="77777777" w:rsidR="00620302" w:rsidRDefault="00620302" w:rsidP="00620302">
            <w:r>
              <w:t xml:space="preserve">Nokia: Direct access probably. </w:t>
            </w:r>
          </w:p>
          <w:p w14:paraId="4EB1C0DA" w14:textId="3B7EF41A" w:rsidR="00620302" w:rsidRDefault="00B5560D" w:rsidP="00620302">
            <w:r>
              <w:t>Ericsson</w:t>
            </w:r>
            <w:r w:rsidR="00620302">
              <w:t>: With non-3gpp type, everything apart from 3gpp access is covered.</w:t>
            </w:r>
          </w:p>
          <w:p w14:paraId="14403B85" w14:textId="77777777" w:rsidR="00620302" w:rsidRDefault="00620302" w:rsidP="00620302">
            <w:r>
              <w:t>Nokia: We need to keep this point open</w:t>
            </w:r>
          </w:p>
        </w:tc>
      </w:tr>
      <w:tr w:rsidR="00875C67" w14:paraId="5F2B62EA" w14:textId="77777777" w:rsidTr="00B5560D">
        <w:tc>
          <w:tcPr>
            <w:tcW w:w="480" w:type="dxa"/>
          </w:tcPr>
          <w:p w14:paraId="290ADDD4" w14:textId="77777777" w:rsidR="00875C67" w:rsidRPr="008B5DB6" w:rsidRDefault="00875C67" w:rsidP="00875C67">
            <w:pPr>
              <w:pStyle w:val="NoSpacing"/>
              <w:numPr>
                <w:ilvl w:val="0"/>
                <w:numId w:val="20"/>
              </w:numPr>
            </w:pPr>
          </w:p>
        </w:tc>
        <w:tc>
          <w:tcPr>
            <w:tcW w:w="3626" w:type="dxa"/>
          </w:tcPr>
          <w:p w14:paraId="20ECD32D" w14:textId="77777777" w:rsidR="00875C67" w:rsidRPr="008B5DB6" w:rsidRDefault="00875C67" w:rsidP="000C11A7">
            <w:pPr>
              <w:pStyle w:val="NoSpacing"/>
            </w:pPr>
            <w:r w:rsidRPr="00582C6D">
              <w:t>Are all N1 instances are with the same PLMN?</w:t>
            </w:r>
          </w:p>
        </w:tc>
        <w:tc>
          <w:tcPr>
            <w:tcW w:w="2835" w:type="dxa"/>
          </w:tcPr>
          <w:p w14:paraId="386E31ED" w14:textId="77777777" w:rsidR="00875C67" w:rsidRDefault="001E5ADF" w:rsidP="000C11A7">
            <w:r>
              <w:t>No. There are 2 scenarios – different PLMN and same PLMN</w:t>
            </w:r>
          </w:p>
        </w:tc>
        <w:tc>
          <w:tcPr>
            <w:tcW w:w="2835" w:type="dxa"/>
          </w:tcPr>
          <w:p w14:paraId="767E1CFF" w14:textId="77777777" w:rsidR="00875C67" w:rsidRDefault="00875C67" w:rsidP="000C11A7"/>
        </w:tc>
      </w:tr>
      <w:tr w:rsidR="00875C67" w14:paraId="34DB9F2B" w14:textId="77777777" w:rsidTr="00B5560D">
        <w:tc>
          <w:tcPr>
            <w:tcW w:w="480" w:type="dxa"/>
          </w:tcPr>
          <w:p w14:paraId="1E7E83A6" w14:textId="77777777" w:rsidR="00875C67" w:rsidRPr="008B5DB6" w:rsidRDefault="00875C67" w:rsidP="00875C67">
            <w:pPr>
              <w:pStyle w:val="NoSpacing"/>
              <w:numPr>
                <w:ilvl w:val="0"/>
                <w:numId w:val="20"/>
              </w:numPr>
            </w:pPr>
          </w:p>
        </w:tc>
        <w:tc>
          <w:tcPr>
            <w:tcW w:w="3626" w:type="dxa"/>
          </w:tcPr>
          <w:p w14:paraId="768D4C92" w14:textId="77777777" w:rsidR="00875C67" w:rsidRPr="00582C6D" w:rsidRDefault="00875C67" w:rsidP="000C11A7">
            <w:pPr>
              <w:pStyle w:val="NoSpacing"/>
            </w:pPr>
            <w:r w:rsidRPr="00582C6D">
              <w:t xml:space="preserve">Are all N1 </w:t>
            </w:r>
            <w:r>
              <w:t>instances are with the same AMF</w:t>
            </w:r>
            <w:r w:rsidRPr="00582C6D">
              <w:t>?</w:t>
            </w:r>
          </w:p>
        </w:tc>
        <w:tc>
          <w:tcPr>
            <w:tcW w:w="2835" w:type="dxa"/>
          </w:tcPr>
          <w:p w14:paraId="25BF7201" w14:textId="77777777" w:rsidR="00875C67" w:rsidRDefault="001E5ADF" w:rsidP="000C11A7">
            <w:r>
              <w:t>Same AMF for same PLMN scenario</w:t>
            </w:r>
          </w:p>
          <w:p w14:paraId="3C8558AB" w14:textId="77777777" w:rsidR="001E5ADF" w:rsidRDefault="001E5ADF" w:rsidP="000C11A7">
            <w:r>
              <w:t>Different AMFs for diff PLMN scenario</w:t>
            </w:r>
          </w:p>
        </w:tc>
        <w:tc>
          <w:tcPr>
            <w:tcW w:w="2835" w:type="dxa"/>
          </w:tcPr>
          <w:p w14:paraId="62A77CD3" w14:textId="77777777" w:rsidR="00875C67" w:rsidRDefault="00875C67" w:rsidP="000C11A7"/>
          <w:p w14:paraId="4E6C8949" w14:textId="77777777" w:rsidR="00620302" w:rsidRDefault="00620302" w:rsidP="000C11A7"/>
        </w:tc>
      </w:tr>
    </w:tbl>
    <w:p w14:paraId="687612CE" w14:textId="77777777" w:rsidR="00620302" w:rsidRDefault="00620302" w:rsidP="00620302">
      <w:pPr>
        <w:pStyle w:val="ListParagraph"/>
        <w:ind w:left="360"/>
        <w:rPr>
          <w:rFonts w:asciiTheme="majorHAnsi" w:eastAsiaTheme="majorEastAsia" w:hAnsiTheme="majorHAnsi" w:cstheme="majorBidi"/>
          <w:color w:val="2E74B5" w:themeColor="accent1" w:themeShade="BF"/>
          <w:szCs w:val="26"/>
        </w:rPr>
      </w:pPr>
    </w:p>
    <w:p w14:paraId="14BC4F0B" w14:textId="77777777" w:rsidR="002B1AE6" w:rsidRPr="00875C67" w:rsidRDefault="002B1AE6" w:rsidP="00875C67">
      <w:pPr>
        <w:pStyle w:val="ListParagraph"/>
        <w:numPr>
          <w:ilvl w:val="0"/>
          <w:numId w:val="22"/>
        </w:numPr>
        <w:rPr>
          <w:rFonts w:asciiTheme="majorHAnsi" w:eastAsiaTheme="majorEastAsia" w:hAnsiTheme="majorHAnsi" w:cstheme="majorBidi"/>
          <w:color w:val="2E74B5" w:themeColor="accent1" w:themeShade="BF"/>
          <w:szCs w:val="26"/>
        </w:rPr>
      </w:pPr>
      <w:r w:rsidRPr="00875C67">
        <w:rPr>
          <w:rFonts w:asciiTheme="majorHAnsi" w:eastAsiaTheme="majorEastAsia" w:hAnsiTheme="majorHAnsi" w:cstheme="majorBidi"/>
          <w:color w:val="2E74B5" w:themeColor="accent1" w:themeShade="BF"/>
          <w:szCs w:val="26"/>
        </w:rPr>
        <w:t>Security contexts for Multi-NAS connections:</w:t>
      </w:r>
    </w:p>
    <w:tbl>
      <w:tblPr>
        <w:tblStyle w:val="TableGrid"/>
        <w:tblW w:w="9776" w:type="dxa"/>
        <w:tblLook w:val="04A0" w:firstRow="1" w:lastRow="0" w:firstColumn="1" w:lastColumn="0" w:noHBand="0" w:noVBand="1"/>
      </w:tblPr>
      <w:tblGrid>
        <w:gridCol w:w="480"/>
        <w:gridCol w:w="3626"/>
        <w:gridCol w:w="2835"/>
        <w:gridCol w:w="2835"/>
      </w:tblGrid>
      <w:tr w:rsidR="002B1AE6" w14:paraId="391BDABB" w14:textId="77777777" w:rsidTr="00B5560D">
        <w:tc>
          <w:tcPr>
            <w:tcW w:w="480" w:type="dxa"/>
          </w:tcPr>
          <w:p w14:paraId="1731032F" w14:textId="77777777" w:rsidR="002B1AE6" w:rsidRPr="00277E64" w:rsidRDefault="002B1AE6" w:rsidP="000C11A7">
            <w:pPr>
              <w:rPr>
                <w:b/>
              </w:rPr>
            </w:pPr>
            <w:r>
              <w:rPr>
                <w:b/>
              </w:rPr>
              <w:t>Sl. No</w:t>
            </w:r>
          </w:p>
        </w:tc>
        <w:tc>
          <w:tcPr>
            <w:tcW w:w="3626" w:type="dxa"/>
          </w:tcPr>
          <w:p w14:paraId="4E53DFAA" w14:textId="77777777" w:rsidR="002B1AE6" w:rsidRPr="00277E64" w:rsidRDefault="002B1AE6" w:rsidP="000C11A7">
            <w:pPr>
              <w:rPr>
                <w:b/>
              </w:rPr>
            </w:pPr>
            <w:r w:rsidRPr="00277E64">
              <w:rPr>
                <w:b/>
              </w:rPr>
              <w:t>Question</w:t>
            </w:r>
          </w:p>
        </w:tc>
        <w:tc>
          <w:tcPr>
            <w:tcW w:w="2835" w:type="dxa"/>
          </w:tcPr>
          <w:p w14:paraId="02B86271" w14:textId="77777777" w:rsidR="002B1AE6" w:rsidRPr="00277E64" w:rsidRDefault="00930A93" w:rsidP="000C11A7">
            <w:pPr>
              <w:rPr>
                <w:b/>
              </w:rPr>
            </w:pPr>
            <w:r>
              <w:rPr>
                <w:b/>
              </w:rPr>
              <w:t>Agreements</w:t>
            </w:r>
          </w:p>
        </w:tc>
        <w:tc>
          <w:tcPr>
            <w:tcW w:w="2835" w:type="dxa"/>
          </w:tcPr>
          <w:p w14:paraId="76A528D1" w14:textId="77777777" w:rsidR="002B1AE6" w:rsidRPr="00277E64" w:rsidRDefault="002B1AE6" w:rsidP="000C11A7">
            <w:pPr>
              <w:rPr>
                <w:b/>
              </w:rPr>
            </w:pPr>
            <w:r>
              <w:rPr>
                <w:b/>
              </w:rPr>
              <w:t>Comments</w:t>
            </w:r>
          </w:p>
        </w:tc>
      </w:tr>
      <w:tr w:rsidR="002B1AE6" w14:paraId="41AC66AD" w14:textId="77777777" w:rsidTr="00B5560D">
        <w:tc>
          <w:tcPr>
            <w:tcW w:w="480" w:type="dxa"/>
          </w:tcPr>
          <w:p w14:paraId="7CA30BA0" w14:textId="77777777" w:rsidR="002B1AE6" w:rsidRPr="008B5DB6" w:rsidRDefault="002B1AE6" w:rsidP="00875C67">
            <w:pPr>
              <w:pStyle w:val="NoSpacing"/>
              <w:numPr>
                <w:ilvl w:val="0"/>
                <w:numId w:val="21"/>
              </w:numPr>
            </w:pPr>
          </w:p>
        </w:tc>
        <w:tc>
          <w:tcPr>
            <w:tcW w:w="3626" w:type="dxa"/>
          </w:tcPr>
          <w:p w14:paraId="1601F536" w14:textId="77777777" w:rsidR="002B1AE6" w:rsidRPr="008B5DB6" w:rsidRDefault="002B1AE6" w:rsidP="000C11A7">
            <w:pPr>
              <w:pStyle w:val="NoSpacing"/>
            </w:pPr>
            <w:r w:rsidRPr="008B5DB6">
              <w:t>How many security contexts are required when a UE is connected via a NG-RAN and via a standalone non-3GPP accesses?</w:t>
            </w:r>
          </w:p>
        </w:tc>
        <w:tc>
          <w:tcPr>
            <w:tcW w:w="2835" w:type="dxa"/>
          </w:tcPr>
          <w:p w14:paraId="6428C44C" w14:textId="77777777" w:rsidR="002B1AE6" w:rsidRDefault="001E5ADF" w:rsidP="001E5ADF">
            <w:pPr>
              <w:contextualSpacing/>
            </w:pPr>
            <w:r>
              <w:t>TBD</w:t>
            </w:r>
          </w:p>
          <w:p w14:paraId="0AFF93D8" w14:textId="77777777" w:rsidR="001E5ADF" w:rsidRDefault="001E5ADF" w:rsidP="001E5ADF">
            <w:pPr>
              <w:contextualSpacing/>
            </w:pPr>
            <w:r>
              <w:t>To share keys or use different keys</w:t>
            </w:r>
          </w:p>
        </w:tc>
        <w:tc>
          <w:tcPr>
            <w:tcW w:w="2835" w:type="dxa"/>
          </w:tcPr>
          <w:p w14:paraId="09D77F18" w14:textId="10676AEE" w:rsidR="00625DAD" w:rsidRDefault="00B5560D" w:rsidP="00625DAD">
            <w:pPr>
              <w:pBdr>
                <w:bottom w:val="single" w:sz="6" w:space="1" w:color="auto"/>
              </w:pBdr>
            </w:pPr>
            <w:r>
              <w:t>Ericsson</w:t>
            </w:r>
            <w:r w:rsidR="00201738">
              <w:t xml:space="preserve">: </w:t>
            </w:r>
            <w:r w:rsidR="000E706E">
              <w:t xml:space="preserve">2 scenarios - </w:t>
            </w:r>
            <w:r w:rsidR="00201738">
              <w:t>diff PLMNs, same PLMN. The open issue is on multiple NAS connections in the same PLMN</w:t>
            </w:r>
            <w:r w:rsidR="000E706E">
              <w:t>.</w:t>
            </w:r>
          </w:p>
          <w:p w14:paraId="2B3362FC" w14:textId="6A7DEBFF" w:rsidR="00625DAD" w:rsidRDefault="00B5560D" w:rsidP="00625DAD">
            <w:pPr>
              <w:pBdr>
                <w:bottom w:val="single" w:sz="6" w:space="1" w:color="auto"/>
              </w:pBdr>
            </w:pPr>
            <w:r>
              <w:t>Ericsson</w:t>
            </w:r>
            <w:r w:rsidR="005646B5">
              <w:t>: EN in TS 23.501 was removed as a clean-up.</w:t>
            </w:r>
          </w:p>
          <w:p w14:paraId="6D6917EA" w14:textId="77777777" w:rsidR="00201738" w:rsidRDefault="005646B5" w:rsidP="00625DAD">
            <w:pPr>
              <w:pBdr>
                <w:bottom w:val="single" w:sz="6" w:space="1" w:color="auto"/>
              </w:pBdr>
            </w:pPr>
            <w:r>
              <w:t>Nokia:</w:t>
            </w:r>
            <w:r w:rsidR="00531717">
              <w:t xml:space="preserve"> </w:t>
            </w:r>
            <w:r w:rsidR="00250A48">
              <w:t>Agree. Cannot be taken for reference.</w:t>
            </w:r>
          </w:p>
          <w:p w14:paraId="73C758F3" w14:textId="77777777" w:rsidR="00625DAD" w:rsidRDefault="00625DAD" w:rsidP="00625DAD">
            <w:pPr>
              <w:pBdr>
                <w:bottom w:val="single" w:sz="6" w:space="1" w:color="auto"/>
              </w:pBdr>
            </w:pPr>
          </w:p>
        </w:tc>
      </w:tr>
      <w:tr w:rsidR="002B1AE6" w14:paraId="0883E1D1" w14:textId="77777777" w:rsidTr="00B5560D">
        <w:tc>
          <w:tcPr>
            <w:tcW w:w="480" w:type="dxa"/>
          </w:tcPr>
          <w:p w14:paraId="0DEBD331" w14:textId="77777777" w:rsidR="002B1AE6" w:rsidRPr="008B5DB6" w:rsidRDefault="002B1AE6" w:rsidP="00875C67">
            <w:pPr>
              <w:pStyle w:val="NoSpacing"/>
              <w:numPr>
                <w:ilvl w:val="0"/>
                <w:numId w:val="21"/>
              </w:numPr>
            </w:pPr>
          </w:p>
        </w:tc>
        <w:tc>
          <w:tcPr>
            <w:tcW w:w="3626" w:type="dxa"/>
          </w:tcPr>
          <w:p w14:paraId="2B11B833" w14:textId="77777777" w:rsidR="002B1AE6" w:rsidRPr="008B5DB6" w:rsidRDefault="002B1AE6" w:rsidP="000C11A7">
            <w:pPr>
              <w:pStyle w:val="NoSpacing"/>
            </w:pPr>
            <w:r w:rsidRPr="008B5DB6">
              <w:t>How are the security contexts established?</w:t>
            </w:r>
          </w:p>
        </w:tc>
        <w:tc>
          <w:tcPr>
            <w:tcW w:w="2835" w:type="dxa"/>
          </w:tcPr>
          <w:p w14:paraId="61D4353F" w14:textId="77777777" w:rsidR="002B1AE6" w:rsidRDefault="00A36E8D" w:rsidP="000C11A7">
            <w:r>
              <w:t>NAS SMC procedure;</w:t>
            </w:r>
          </w:p>
          <w:p w14:paraId="250B9EFC" w14:textId="77777777" w:rsidR="00A36E8D" w:rsidRDefault="00A36E8D" w:rsidP="000C11A7">
            <w:r>
              <w:t xml:space="preserve">TBD – whether enhancements per N1 connection </w:t>
            </w:r>
          </w:p>
        </w:tc>
        <w:tc>
          <w:tcPr>
            <w:tcW w:w="2835" w:type="dxa"/>
          </w:tcPr>
          <w:p w14:paraId="49DEEF01" w14:textId="77777777" w:rsidR="002B1AE6" w:rsidRDefault="00A36E8D" w:rsidP="000C11A7">
            <w:r>
              <w:t>Impact tbd – IW, mobility</w:t>
            </w:r>
          </w:p>
        </w:tc>
      </w:tr>
    </w:tbl>
    <w:p w14:paraId="467ACA58" w14:textId="77777777" w:rsidR="002B1AE6" w:rsidRDefault="002B1AE6" w:rsidP="002B1AE6"/>
    <w:p w14:paraId="6FB16D61" w14:textId="77777777" w:rsidR="002B1AE6" w:rsidRPr="00875C67" w:rsidRDefault="002B1AE6" w:rsidP="00875C67">
      <w:pPr>
        <w:pStyle w:val="ListParagraph"/>
        <w:numPr>
          <w:ilvl w:val="0"/>
          <w:numId w:val="22"/>
        </w:numPr>
        <w:rPr>
          <w:rFonts w:asciiTheme="majorHAnsi" w:eastAsiaTheme="majorEastAsia" w:hAnsiTheme="majorHAnsi" w:cstheme="majorBidi"/>
          <w:color w:val="2E74B5" w:themeColor="accent1" w:themeShade="BF"/>
          <w:szCs w:val="26"/>
        </w:rPr>
      </w:pPr>
      <w:r w:rsidRPr="00875C67">
        <w:rPr>
          <w:rFonts w:asciiTheme="majorHAnsi" w:eastAsiaTheme="majorEastAsia" w:hAnsiTheme="majorHAnsi" w:cstheme="majorBidi"/>
          <w:color w:val="2E74B5" w:themeColor="accent1" w:themeShade="BF"/>
          <w:szCs w:val="26"/>
        </w:rPr>
        <w:lastRenderedPageBreak/>
        <w:t>Keys for securing Multi-NAS connections:</w:t>
      </w:r>
    </w:p>
    <w:tbl>
      <w:tblPr>
        <w:tblStyle w:val="TableGrid"/>
        <w:tblW w:w="10012" w:type="dxa"/>
        <w:tblLook w:val="04A0" w:firstRow="1" w:lastRow="0" w:firstColumn="1" w:lastColumn="0" w:noHBand="0" w:noVBand="1"/>
      </w:tblPr>
      <w:tblGrid>
        <w:gridCol w:w="480"/>
        <w:gridCol w:w="3626"/>
        <w:gridCol w:w="3080"/>
        <w:gridCol w:w="2826"/>
      </w:tblGrid>
      <w:tr w:rsidR="002B1AE6" w14:paraId="592A94F4" w14:textId="77777777" w:rsidTr="00B5560D">
        <w:tc>
          <w:tcPr>
            <w:tcW w:w="480" w:type="dxa"/>
          </w:tcPr>
          <w:p w14:paraId="04BE1329" w14:textId="77777777" w:rsidR="002B1AE6" w:rsidRPr="00277E64" w:rsidRDefault="002B1AE6" w:rsidP="000C11A7">
            <w:pPr>
              <w:rPr>
                <w:b/>
              </w:rPr>
            </w:pPr>
            <w:r>
              <w:rPr>
                <w:b/>
              </w:rPr>
              <w:t xml:space="preserve">Sl. </w:t>
            </w:r>
            <w:r w:rsidR="00201738">
              <w:rPr>
                <w:b/>
              </w:rPr>
              <w:t>N</w:t>
            </w:r>
            <w:r>
              <w:rPr>
                <w:b/>
              </w:rPr>
              <w:t>o</w:t>
            </w:r>
          </w:p>
        </w:tc>
        <w:tc>
          <w:tcPr>
            <w:tcW w:w="3626" w:type="dxa"/>
          </w:tcPr>
          <w:p w14:paraId="0AF1B52F" w14:textId="77777777" w:rsidR="002B1AE6" w:rsidRPr="00277E64" w:rsidRDefault="002B1AE6" w:rsidP="000C11A7">
            <w:pPr>
              <w:rPr>
                <w:b/>
              </w:rPr>
            </w:pPr>
            <w:r w:rsidRPr="00277E64">
              <w:rPr>
                <w:b/>
              </w:rPr>
              <w:t>Question</w:t>
            </w:r>
          </w:p>
        </w:tc>
        <w:tc>
          <w:tcPr>
            <w:tcW w:w="3080" w:type="dxa"/>
          </w:tcPr>
          <w:p w14:paraId="75C082C5" w14:textId="77777777" w:rsidR="002B1AE6" w:rsidRPr="00277E64" w:rsidRDefault="00930A93" w:rsidP="000C11A7">
            <w:pPr>
              <w:rPr>
                <w:b/>
              </w:rPr>
            </w:pPr>
            <w:r>
              <w:rPr>
                <w:b/>
              </w:rPr>
              <w:t>Agreements</w:t>
            </w:r>
            <w:r w:rsidR="002B1AE6">
              <w:rPr>
                <w:b/>
              </w:rPr>
              <w:t xml:space="preserve"> </w:t>
            </w:r>
          </w:p>
        </w:tc>
        <w:tc>
          <w:tcPr>
            <w:tcW w:w="2826" w:type="dxa"/>
          </w:tcPr>
          <w:p w14:paraId="7565B055" w14:textId="77777777" w:rsidR="002B1AE6" w:rsidRPr="00277E64" w:rsidRDefault="002B1AE6" w:rsidP="000C11A7">
            <w:pPr>
              <w:rPr>
                <w:b/>
              </w:rPr>
            </w:pPr>
            <w:r>
              <w:rPr>
                <w:b/>
              </w:rPr>
              <w:t>Comments</w:t>
            </w:r>
          </w:p>
        </w:tc>
      </w:tr>
      <w:tr w:rsidR="002B1AE6" w14:paraId="2DD49078" w14:textId="77777777" w:rsidTr="00B5560D">
        <w:tc>
          <w:tcPr>
            <w:tcW w:w="480" w:type="dxa"/>
          </w:tcPr>
          <w:p w14:paraId="51A13A05" w14:textId="77777777" w:rsidR="002B1AE6" w:rsidRPr="00582C6D" w:rsidRDefault="002B1AE6" w:rsidP="002B1AE6">
            <w:pPr>
              <w:pStyle w:val="NoSpacing"/>
              <w:numPr>
                <w:ilvl w:val="0"/>
                <w:numId w:val="4"/>
              </w:numPr>
            </w:pPr>
          </w:p>
        </w:tc>
        <w:tc>
          <w:tcPr>
            <w:tcW w:w="3626" w:type="dxa"/>
          </w:tcPr>
          <w:p w14:paraId="313BA271" w14:textId="77777777" w:rsidR="002B1AE6" w:rsidRPr="00582C6D" w:rsidRDefault="002B1AE6" w:rsidP="000C11A7">
            <w:pPr>
              <w:pStyle w:val="NoSpacing"/>
            </w:pPr>
            <w:r w:rsidRPr="00582C6D">
              <w:t>How many security keys are required for securing the multiple N1 instances?</w:t>
            </w:r>
          </w:p>
          <w:p w14:paraId="57D38D9C" w14:textId="77777777" w:rsidR="002B1AE6" w:rsidRPr="008B5DB6" w:rsidRDefault="002B1AE6" w:rsidP="000C11A7">
            <w:pPr>
              <w:pStyle w:val="NoSpacing"/>
              <w:ind w:left="360"/>
            </w:pPr>
          </w:p>
        </w:tc>
        <w:tc>
          <w:tcPr>
            <w:tcW w:w="3080" w:type="dxa"/>
          </w:tcPr>
          <w:p w14:paraId="69EC7B3A" w14:textId="77777777" w:rsidR="002B1AE6" w:rsidRDefault="00A36E8D" w:rsidP="000C11A7">
            <w:r>
              <w:t xml:space="preserve">TBD </w:t>
            </w:r>
          </w:p>
        </w:tc>
        <w:tc>
          <w:tcPr>
            <w:tcW w:w="2826" w:type="dxa"/>
          </w:tcPr>
          <w:p w14:paraId="30404CF1" w14:textId="77777777" w:rsidR="002B1AE6" w:rsidRDefault="002B1AE6" w:rsidP="000C11A7">
            <w:pPr>
              <w:pStyle w:val="ListParagraph"/>
              <w:ind w:left="360"/>
              <w:contextualSpacing/>
            </w:pPr>
          </w:p>
        </w:tc>
      </w:tr>
      <w:tr w:rsidR="002B1AE6" w14:paraId="7C78C8C1" w14:textId="77777777" w:rsidTr="00B5560D">
        <w:tc>
          <w:tcPr>
            <w:tcW w:w="480" w:type="dxa"/>
          </w:tcPr>
          <w:p w14:paraId="4EB71A0B" w14:textId="77777777" w:rsidR="002B1AE6" w:rsidRPr="00582C6D" w:rsidRDefault="00622565" w:rsidP="000C11A7">
            <w:pPr>
              <w:pStyle w:val="NoSpacing"/>
            </w:pPr>
            <w:r>
              <w:t>b</w:t>
            </w:r>
            <w:r w:rsidR="002B1AE6">
              <w:t>.</w:t>
            </w:r>
          </w:p>
        </w:tc>
        <w:tc>
          <w:tcPr>
            <w:tcW w:w="3626" w:type="dxa"/>
          </w:tcPr>
          <w:p w14:paraId="616EF8A7" w14:textId="77777777" w:rsidR="002B1AE6" w:rsidRPr="00582C6D" w:rsidRDefault="002B1AE6" w:rsidP="000C11A7">
            <w:pPr>
              <w:pStyle w:val="NoSpacing"/>
            </w:pPr>
            <w:r w:rsidRPr="00582C6D">
              <w:t>At what level in the key hierarchy is multi-NAS enforced? How and where are the multi-NAS keys derived?</w:t>
            </w:r>
          </w:p>
          <w:p w14:paraId="794604A4" w14:textId="77777777" w:rsidR="002B1AE6" w:rsidRPr="008B5DB6" w:rsidRDefault="002B1AE6" w:rsidP="000C11A7">
            <w:pPr>
              <w:pStyle w:val="NoSpacing"/>
            </w:pPr>
          </w:p>
        </w:tc>
        <w:tc>
          <w:tcPr>
            <w:tcW w:w="3080" w:type="dxa"/>
          </w:tcPr>
          <w:p w14:paraId="0E2D0FF3" w14:textId="77777777" w:rsidR="002B1AE6" w:rsidRPr="000E706E" w:rsidRDefault="00A36E8D" w:rsidP="00B5560D">
            <w:pPr>
              <w:pStyle w:val="ListParagraph"/>
              <w:numPr>
                <w:ilvl w:val="0"/>
                <w:numId w:val="27"/>
              </w:numPr>
              <w:spacing w:after="180"/>
              <w:contextualSpacing/>
            </w:pPr>
            <w:r w:rsidRPr="000E706E">
              <w:rPr>
                <w:rFonts w:asciiTheme="minorHAnsi" w:hAnsiTheme="minorHAnsi" w:cstheme="minorBidi"/>
                <w:sz w:val="22"/>
                <w:szCs w:val="22"/>
              </w:rPr>
              <w:t>AS model could be re-used unless security threats are identified.</w:t>
            </w:r>
          </w:p>
          <w:p w14:paraId="71C9A73B" w14:textId="77777777" w:rsidR="00A36E8D" w:rsidRPr="00B5560D" w:rsidRDefault="00A36E8D" w:rsidP="00B5560D">
            <w:pPr>
              <w:pStyle w:val="ListParagraph"/>
              <w:numPr>
                <w:ilvl w:val="0"/>
                <w:numId w:val="27"/>
              </w:numPr>
              <w:spacing w:after="180"/>
              <w:contextualSpacing/>
              <w:rPr>
                <w:rFonts w:eastAsia="Times New Roman"/>
              </w:rPr>
            </w:pPr>
            <w:r w:rsidRPr="00B5560D">
              <w:rPr>
                <w:rFonts w:asciiTheme="minorHAnsi" w:hAnsiTheme="minorHAnsi" w:cstheme="minorBidi"/>
                <w:sz w:val="22"/>
                <w:szCs w:val="22"/>
              </w:rPr>
              <w:t>Separation of keys at the AMF/SEAF level to be evaluated</w:t>
            </w:r>
          </w:p>
        </w:tc>
        <w:tc>
          <w:tcPr>
            <w:tcW w:w="2826" w:type="dxa"/>
          </w:tcPr>
          <w:p w14:paraId="602166FC" w14:textId="77777777" w:rsidR="00531717" w:rsidRDefault="0026156D" w:rsidP="0026156D">
            <w:r>
              <w:t>Nokia: At the AMF level. Complexity increases if it is enforced at the SEAF level.</w:t>
            </w:r>
          </w:p>
        </w:tc>
      </w:tr>
      <w:tr w:rsidR="002B1AE6" w14:paraId="79D69F21" w14:textId="77777777" w:rsidTr="00B5560D">
        <w:tc>
          <w:tcPr>
            <w:tcW w:w="480" w:type="dxa"/>
          </w:tcPr>
          <w:p w14:paraId="40BA93F1" w14:textId="77777777" w:rsidR="002B1AE6" w:rsidRPr="00582C6D" w:rsidRDefault="002B1AE6" w:rsidP="00875C67">
            <w:pPr>
              <w:pStyle w:val="NoSpacing"/>
              <w:numPr>
                <w:ilvl w:val="0"/>
                <w:numId w:val="21"/>
              </w:numPr>
            </w:pPr>
          </w:p>
        </w:tc>
        <w:tc>
          <w:tcPr>
            <w:tcW w:w="3626" w:type="dxa"/>
          </w:tcPr>
          <w:p w14:paraId="50CA59E5" w14:textId="77777777" w:rsidR="002B1AE6" w:rsidRPr="008B5DB6" w:rsidRDefault="002B1AE6" w:rsidP="000C11A7">
            <w:pPr>
              <w:pStyle w:val="NoSpacing"/>
            </w:pPr>
            <w:r w:rsidRPr="00582C6D">
              <w:t xml:space="preserve">How </w:t>
            </w:r>
            <w:r>
              <w:t xml:space="preserve">cryptographic isolation between simultaneously active NAS keys for securing N1 instances over 3GPP and non-3GPP accesses </w:t>
            </w:r>
            <w:r w:rsidRPr="00582C6D">
              <w:t>is achieved?</w:t>
            </w:r>
          </w:p>
        </w:tc>
        <w:tc>
          <w:tcPr>
            <w:tcW w:w="3080" w:type="dxa"/>
          </w:tcPr>
          <w:p w14:paraId="7DE77BC2" w14:textId="77777777" w:rsidR="002B1AE6" w:rsidRDefault="00A36E8D" w:rsidP="000C11A7">
            <w:r>
              <w:t>NAS Counts</w:t>
            </w:r>
          </w:p>
          <w:p w14:paraId="3483ABF3" w14:textId="77777777" w:rsidR="00A36E8D" w:rsidRDefault="00A36E8D" w:rsidP="000C11A7">
            <w:r>
              <w:t>NAS link id – static or dynamic? Sequential or specific</w:t>
            </w:r>
          </w:p>
        </w:tc>
        <w:tc>
          <w:tcPr>
            <w:tcW w:w="2826" w:type="dxa"/>
          </w:tcPr>
          <w:p w14:paraId="7C58E859" w14:textId="77777777" w:rsidR="0026156D" w:rsidRDefault="0026156D" w:rsidP="00034A15"/>
        </w:tc>
      </w:tr>
    </w:tbl>
    <w:p w14:paraId="39A3BE7B" w14:textId="77777777" w:rsidR="002B1AE6" w:rsidRDefault="002B1AE6" w:rsidP="002B1AE6"/>
    <w:p w14:paraId="59CF5A83" w14:textId="77777777" w:rsidR="002B1AE6" w:rsidRPr="00875C67" w:rsidRDefault="002B1AE6" w:rsidP="00875C67">
      <w:pPr>
        <w:pStyle w:val="ListParagraph"/>
        <w:numPr>
          <w:ilvl w:val="0"/>
          <w:numId w:val="22"/>
        </w:numPr>
        <w:rPr>
          <w:rFonts w:asciiTheme="majorHAnsi" w:eastAsiaTheme="majorEastAsia" w:hAnsiTheme="majorHAnsi" w:cstheme="majorBidi"/>
          <w:color w:val="2E74B5" w:themeColor="accent1" w:themeShade="BF"/>
          <w:szCs w:val="26"/>
        </w:rPr>
      </w:pPr>
      <w:r w:rsidRPr="00875C67">
        <w:rPr>
          <w:rFonts w:asciiTheme="majorHAnsi" w:eastAsiaTheme="majorEastAsia" w:hAnsiTheme="majorHAnsi" w:cstheme="majorBidi"/>
          <w:color w:val="2E74B5" w:themeColor="accent1" w:themeShade="BF"/>
          <w:szCs w:val="26"/>
        </w:rPr>
        <w:t>Algorithm Selection for Multi-NAS connections:</w:t>
      </w:r>
    </w:p>
    <w:tbl>
      <w:tblPr>
        <w:tblStyle w:val="TableGrid"/>
        <w:tblW w:w="9776" w:type="dxa"/>
        <w:tblLook w:val="04A0" w:firstRow="1" w:lastRow="0" w:firstColumn="1" w:lastColumn="0" w:noHBand="0" w:noVBand="1"/>
      </w:tblPr>
      <w:tblGrid>
        <w:gridCol w:w="453"/>
        <w:gridCol w:w="3653"/>
        <w:gridCol w:w="2835"/>
        <w:gridCol w:w="2835"/>
      </w:tblGrid>
      <w:tr w:rsidR="002B1AE6" w14:paraId="6861FC69" w14:textId="77777777" w:rsidTr="00B5560D">
        <w:tc>
          <w:tcPr>
            <w:tcW w:w="453" w:type="dxa"/>
          </w:tcPr>
          <w:p w14:paraId="02D027AA" w14:textId="77777777" w:rsidR="002B1AE6" w:rsidRPr="00277E64" w:rsidRDefault="002B1AE6" w:rsidP="000C11A7">
            <w:pPr>
              <w:rPr>
                <w:b/>
              </w:rPr>
            </w:pPr>
            <w:r>
              <w:rPr>
                <w:b/>
              </w:rPr>
              <w:t>Sl. no</w:t>
            </w:r>
          </w:p>
        </w:tc>
        <w:tc>
          <w:tcPr>
            <w:tcW w:w="3653" w:type="dxa"/>
          </w:tcPr>
          <w:p w14:paraId="068E5098" w14:textId="77777777" w:rsidR="002B1AE6" w:rsidRPr="00277E64" w:rsidRDefault="002B1AE6" w:rsidP="000C11A7">
            <w:pPr>
              <w:rPr>
                <w:b/>
              </w:rPr>
            </w:pPr>
            <w:r w:rsidRPr="00277E64">
              <w:rPr>
                <w:b/>
              </w:rPr>
              <w:t>Question</w:t>
            </w:r>
          </w:p>
        </w:tc>
        <w:tc>
          <w:tcPr>
            <w:tcW w:w="2835" w:type="dxa"/>
          </w:tcPr>
          <w:p w14:paraId="1CB694AA" w14:textId="77777777" w:rsidR="002B1AE6" w:rsidRPr="00277E64" w:rsidRDefault="00930A93" w:rsidP="000C11A7">
            <w:pPr>
              <w:rPr>
                <w:b/>
              </w:rPr>
            </w:pPr>
            <w:r>
              <w:rPr>
                <w:b/>
              </w:rPr>
              <w:t>Agreements</w:t>
            </w:r>
            <w:r w:rsidR="002B1AE6">
              <w:rPr>
                <w:b/>
              </w:rPr>
              <w:t xml:space="preserve"> </w:t>
            </w:r>
          </w:p>
        </w:tc>
        <w:tc>
          <w:tcPr>
            <w:tcW w:w="2835" w:type="dxa"/>
          </w:tcPr>
          <w:p w14:paraId="23720622" w14:textId="77777777" w:rsidR="002B1AE6" w:rsidRPr="00277E64" w:rsidRDefault="002B1AE6" w:rsidP="000C11A7">
            <w:pPr>
              <w:rPr>
                <w:b/>
              </w:rPr>
            </w:pPr>
            <w:r>
              <w:rPr>
                <w:b/>
              </w:rPr>
              <w:t>Comments</w:t>
            </w:r>
          </w:p>
        </w:tc>
      </w:tr>
      <w:tr w:rsidR="002B1AE6" w14:paraId="626EDAE0" w14:textId="77777777" w:rsidTr="00B5560D">
        <w:tc>
          <w:tcPr>
            <w:tcW w:w="453" w:type="dxa"/>
          </w:tcPr>
          <w:p w14:paraId="121D373B" w14:textId="77777777" w:rsidR="002B1AE6" w:rsidRPr="00582C6D" w:rsidRDefault="002B1AE6" w:rsidP="002B1AE6">
            <w:pPr>
              <w:pStyle w:val="NoSpacing"/>
              <w:numPr>
                <w:ilvl w:val="0"/>
                <w:numId w:val="11"/>
              </w:numPr>
            </w:pPr>
          </w:p>
        </w:tc>
        <w:tc>
          <w:tcPr>
            <w:tcW w:w="3653" w:type="dxa"/>
          </w:tcPr>
          <w:p w14:paraId="05DC7D99" w14:textId="77777777" w:rsidR="002B1AE6" w:rsidRPr="008B5DB6" w:rsidRDefault="002B1AE6" w:rsidP="000C11A7">
            <w:pPr>
              <w:pStyle w:val="NoSpacing"/>
            </w:pPr>
            <w:r w:rsidRPr="00582C6D">
              <w:t>Shall the security algorithms for the N1 instances be configured independently?</w:t>
            </w:r>
          </w:p>
        </w:tc>
        <w:tc>
          <w:tcPr>
            <w:tcW w:w="2835" w:type="dxa"/>
          </w:tcPr>
          <w:p w14:paraId="684A8EA0" w14:textId="1FA3F6E2" w:rsidR="00704208" w:rsidRDefault="00704208" w:rsidP="000C11A7">
            <w:r>
              <w:t>Dependent on Q4 whether s</w:t>
            </w:r>
            <w:r w:rsidR="00A36E8D">
              <w:t xml:space="preserve">ame algorithm </w:t>
            </w:r>
            <w:r>
              <w:t xml:space="preserve">is </w:t>
            </w:r>
            <w:r w:rsidR="00A36E8D">
              <w:t>to be used</w:t>
            </w:r>
            <w:r>
              <w:t xml:space="preserve"> or not</w:t>
            </w:r>
          </w:p>
          <w:p w14:paraId="76CAFBAB" w14:textId="0A848CDD" w:rsidR="002B1AE6" w:rsidRDefault="005A6887" w:rsidP="000C11A7">
            <w:r>
              <w:t>Issue will be applicable</w:t>
            </w:r>
            <w:r w:rsidR="00A36E8D">
              <w:t xml:space="preserve"> for interworking case  </w:t>
            </w:r>
          </w:p>
        </w:tc>
        <w:tc>
          <w:tcPr>
            <w:tcW w:w="2835" w:type="dxa"/>
          </w:tcPr>
          <w:p w14:paraId="6425CBF3" w14:textId="1B2FF9C4" w:rsidR="002B1AE6" w:rsidRDefault="002B1AE6" w:rsidP="0026156D">
            <w:pPr>
              <w:contextualSpacing/>
            </w:pPr>
          </w:p>
          <w:p w14:paraId="190E1ACC" w14:textId="77777777" w:rsidR="00201738" w:rsidRDefault="00201738" w:rsidP="000C11A7">
            <w:pPr>
              <w:pStyle w:val="ListParagraph"/>
              <w:ind w:left="360"/>
              <w:contextualSpacing/>
            </w:pPr>
          </w:p>
          <w:p w14:paraId="4D26BEB4" w14:textId="77777777" w:rsidR="00201738" w:rsidRDefault="00201738" w:rsidP="000C11A7">
            <w:pPr>
              <w:pStyle w:val="ListParagraph"/>
              <w:ind w:left="360"/>
              <w:contextualSpacing/>
            </w:pPr>
          </w:p>
        </w:tc>
      </w:tr>
    </w:tbl>
    <w:p w14:paraId="51CFBB42" w14:textId="77777777" w:rsidR="002B1AE6" w:rsidRDefault="002B1AE6" w:rsidP="002B1AE6"/>
    <w:p w14:paraId="294FC4CB" w14:textId="77777777" w:rsidR="002B1AE6" w:rsidRPr="00875C67" w:rsidRDefault="002B1AE6" w:rsidP="00875C67">
      <w:pPr>
        <w:pStyle w:val="ListParagraph"/>
        <w:numPr>
          <w:ilvl w:val="0"/>
          <w:numId w:val="22"/>
        </w:numPr>
        <w:rPr>
          <w:rFonts w:asciiTheme="majorHAnsi" w:eastAsiaTheme="majorEastAsia" w:hAnsiTheme="majorHAnsi" w:cstheme="majorBidi"/>
          <w:color w:val="2E74B5" w:themeColor="accent1" w:themeShade="BF"/>
          <w:szCs w:val="26"/>
        </w:rPr>
      </w:pPr>
      <w:r w:rsidRPr="00875C67">
        <w:rPr>
          <w:rFonts w:asciiTheme="majorHAnsi" w:eastAsiaTheme="majorEastAsia" w:hAnsiTheme="majorHAnsi" w:cstheme="majorBidi"/>
          <w:color w:val="2E74B5" w:themeColor="accent1" w:themeShade="BF"/>
          <w:szCs w:val="26"/>
        </w:rPr>
        <w:t>NAS Counts handling:</w:t>
      </w:r>
    </w:p>
    <w:tbl>
      <w:tblPr>
        <w:tblStyle w:val="TableGrid"/>
        <w:tblW w:w="9776" w:type="dxa"/>
        <w:tblLook w:val="04A0" w:firstRow="1" w:lastRow="0" w:firstColumn="1" w:lastColumn="0" w:noHBand="0" w:noVBand="1"/>
      </w:tblPr>
      <w:tblGrid>
        <w:gridCol w:w="453"/>
        <w:gridCol w:w="3653"/>
        <w:gridCol w:w="2835"/>
        <w:gridCol w:w="2835"/>
      </w:tblGrid>
      <w:tr w:rsidR="002B1AE6" w14:paraId="14335A51" w14:textId="77777777" w:rsidTr="00B5560D">
        <w:tc>
          <w:tcPr>
            <w:tcW w:w="453" w:type="dxa"/>
          </w:tcPr>
          <w:p w14:paraId="743D7636" w14:textId="77777777" w:rsidR="002B1AE6" w:rsidRPr="00277E64" w:rsidRDefault="002B1AE6" w:rsidP="000C11A7">
            <w:pPr>
              <w:rPr>
                <w:b/>
              </w:rPr>
            </w:pPr>
            <w:r>
              <w:rPr>
                <w:b/>
              </w:rPr>
              <w:t>Sl. no</w:t>
            </w:r>
          </w:p>
        </w:tc>
        <w:tc>
          <w:tcPr>
            <w:tcW w:w="3653" w:type="dxa"/>
          </w:tcPr>
          <w:p w14:paraId="74ECE6FB" w14:textId="77777777" w:rsidR="002B1AE6" w:rsidRPr="00277E64" w:rsidRDefault="002B1AE6" w:rsidP="000C11A7">
            <w:pPr>
              <w:rPr>
                <w:b/>
              </w:rPr>
            </w:pPr>
            <w:r w:rsidRPr="00277E64">
              <w:rPr>
                <w:b/>
              </w:rPr>
              <w:t>Question</w:t>
            </w:r>
          </w:p>
        </w:tc>
        <w:tc>
          <w:tcPr>
            <w:tcW w:w="2835" w:type="dxa"/>
          </w:tcPr>
          <w:p w14:paraId="3F6624A5" w14:textId="77777777" w:rsidR="002B1AE6" w:rsidRPr="00277E64" w:rsidRDefault="00930A93" w:rsidP="000C11A7">
            <w:pPr>
              <w:rPr>
                <w:b/>
              </w:rPr>
            </w:pPr>
            <w:r>
              <w:rPr>
                <w:b/>
              </w:rPr>
              <w:t>Agreements</w:t>
            </w:r>
            <w:r w:rsidR="002B1AE6">
              <w:rPr>
                <w:b/>
              </w:rPr>
              <w:t xml:space="preserve"> </w:t>
            </w:r>
          </w:p>
        </w:tc>
        <w:tc>
          <w:tcPr>
            <w:tcW w:w="2835" w:type="dxa"/>
          </w:tcPr>
          <w:p w14:paraId="4C98925A" w14:textId="77777777" w:rsidR="002B1AE6" w:rsidRPr="00277E64" w:rsidRDefault="002B1AE6" w:rsidP="000C11A7">
            <w:pPr>
              <w:rPr>
                <w:b/>
              </w:rPr>
            </w:pPr>
            <w:r>
              <w:rPr>
                <w:b/>
              </w:rPr>
              <w:t>Comments</w:t>
            </w:r>
          </w:p>
        </w:tc>
      </w:tr>
      <w:tr w:rsidR="002B1AE6" w14:paraId="38C73E9A" w14:textId="77777777" w:rsidTr="00B5560D">
        <w:tc>
          <w:tcPr>
            <w:tcW w:w="453" w:type="dxa"/>
          </w:tcPr>
          <w:p w14:paraId="111CA42E" w14:textId="77777777" w:rsidR="002B1AE6" w:rsidRPr="00582C6D" w:rsidRDefault="002B1AE6" w:rsidP="002B1AE6">
            <w:pPr>
              <w:pStyle w:val="NoSpacing"/>
              <w:numPr>
                <w:ilvl w:val="0"/>
                <w:numId w:val="12"/>
              </w:numPr>
            </w:pPr>
          </w:p>
        </w:tc>
        <w:tc>
          <w:tcPr>
            <w:tcW w:w="3653" w:type="dxa"/>
          </w:tcPr>
          <w:p w14:paraId="12D32885" w14:textId="77777777" w:rsidR="002B1AE6" w:rsidRPr="008B5DB6" w:rsidRDefault="002B1AE6" w:rsidP="000C11A7">
            <w:pPr>
              <w:pStyle w:val="NoSpacing"/>
            </w:pPr>
            <w:r w:rsidRPr="00582C6D">
              <w:t>Are distinct NAS counts required for each N1 instance?</w:t>
            </w:r>
          </w:p>
        </w:tc>
        <w:tc>
          <w:tcPr>
            <w:tcW w:w="2835" w:type="dxa"/>
          </w:tcPr>
          <w:p w14:paraId="49C62572" w14:textId="77777777" w:rsidR="002B1AE6" w:rsidRDefault="00201738" w:rsidP="000C11A7">
            <w:r>
              <w:t>Yes</w:t>
            </w:r>
          </w:p>
        </w:tc>
        <w:tc>
          <w:tcPr>
            <w:tcW w:w="2835" w:type="dxa"/>
          </w:tcPr>
          <w:p w14:paraId="519769EB" w14:textId="77777777" w:rsidR="002B1AE6" w:rsidRDefault="002B1AE6" w:rsidP="00201738">
            <w:pPr>
              <w:contextualSpacing/>
            </w:pPr>
          </w:p>
        </w:tc>
      </w:tr>
    </w:tbl>
    <w:p w14:paraId="4EB978CE" w14:textId="77777777" w:rsidR="002B1AE6" w:rsidRDefault="002B1AE6" w:rsidP="002B1AE6"/>
    <w:p w14:paraId="3C5C4F07" w14:textId="77777777" w:rsidR="002B1AE6" w:rsidRPr="00875C67" w:rsidRDefault="002B1AE6" w:rsidP="00875C67">
      <w:pPr>
        <w:pStyle w:val="ListParagraph"/>
        <w:numPr>
          <w:ilvl w:val="0"/>
          <w:numId w:val="22"/>
        </w:numPr>
        <w:rPr>
          <w:rFonts w:asciiTheme="majorHAnsi" w:eastAsiaTheme="majorEastAsia" w:hAnsiTheme="majorHAnsi" w:cstheme="majorBidi"/>
          <w:color w:val="2E74B5" w:themeColor="accent1" w:themeShade="BF"/>
          <w:szCs w:val="26"/>
        </w:rPr>
      </w:pPr>
      <w:r w:rsidRPr="00875C67">
        <w:rPr>
          <w:rFonts w:asciiTheme="majorHAnsi" w:eastAsiaTheme="majorEastAsia" w:hAnsiTheme="majorHAnsi" w:cstheme="majorBidi"/>
          <w:color w:val="2E74B5" w:themeColor="accent1" w:themeShade="BF"/>
          <w:szCs w:val="26"/>
        </w:rPr>
        <w:t>NAS Connection release:</w:t>
      </w:r>
    </w:p>
    <w:tbl>
      <w:tblPr>
        <w:tblStyle w:val="TableGrid"/>
        <w:tblW w:w="9776" w:type="dxa"/>
        <w:tblLook w:val="04A0" w:firstRow="1" w:lastRow="0" w:firstColumn="1" w:lastColumn="0" w:noHBand="0" w:noVBand="1"/>
      </w:tblPr>
      <w:tblGrid>
        <w:gridCol w:w="453"/>
        <w:gridCol w:w="3653"/>
        <w:gridCol w:w="2835"/>
        <w:gridCol w:w="2835"/>
      </w:tblGrid>
      <w:tr w:rsidR="002B1AE6" w14:paraId="13E3B10B" w14:textId="77777777" w:rsidTr="00B5560D">
        <w:tc>
          <w:tcPr>
            <w:tcW w:w="453" w:type="dxa"/>
          </w:tcPr>
          <w:p w14:paraId="3C50915D" w14:textId="77777777" w:rsidR="002B1AE6" w:rsidRPr="00277E64" w:rsidRDefault="002B1AE6" w:rsidP="000C11A7">
            <w:pPr>
              <w:rPr>
                <w:b/>
              </w:rPr>
            </w:pPr>
            <w:r>
              <w:rPr>
                <w:b/>
              </w:rPr>
              <w:t>Sl. no</w:t>
            </w:r>
          </w:p>
        </w:tc>
        <w:tc>
          <w:tcPr>
            <w:tcW w:w="3653" w:type="dxa"/>
          </w:tcPr>
          <w:p w14:paraId="79E5841C" w14:textId="77777777" w:rsidR="002B1AE6" w:rsidRPr="00277E64" w:rsidRDefault="002B1AE6" w:rsidP="000C11A7">
            <w:pPr>
              <w:rPr>
                <w:b/>
              </w:rPr>
            </w:pPr>
            <w:r w:rsidRPr="00277E64">
              <w:rPr>
                <w:b/>
              </w:rPr>
              <w:t>Question</w:t>
            </w:r>
          </w:p>
        </w:tc>
        <w:tc>
          <w:tcPr>
            <w:tcW w:w="2835" w:type="dxa"/>
          </w:tcPr>
          <w:p w14:paraId="750A1284" w14:textId="77777777" w:rsidR="002B1AE6" w:rsidRPr="00277E64" w:rsidRDefault="00930A93" w:rsidP="000C11A7">
            <w:pPr>
              <w:rPr>
                <w:b/>
              </w:rPr>
            </w:pPr>
            <w:r>
              <w:rPr>
                <w:b/>
              </w:rPr>
              <w:t>Agreements</w:t>
            </w:r>
            <w:r w:rsidR="002B1AE6">
              <w:rPr>
                <w:b/>
              </w:rPr>
              <w:t xml:space="preserve"> </w:t>
            </w:r>
          </w:p>
        </w:tc>
        <w:tc>
          <w:tcPr>
            <w:tcW w:w="2835" w:type="dxa"/>
          </w:tcPr>
          <w:p w14:paraId="1E7544F8" w14:textId="77777777" w:rsidR="002B1AE6" w:rsidRPr="00277E64" w:rsidRDefault="002B1AE6" w:rsidP="000C11A7">
            <w:pPr>
              <w:rPr>
                <w:b/>
              </w:rPr>
            </w:pPr>
            <w:r>
              <w:rPr>
                <w:b/>
              </w:rPr>
              <w:t>Comments</w:t>
            </w:r>
          </w:p>
        </w:tc>
      </w:tr>
      <w:tr w:rsidR="002B1AE6" w14:paraId="4EA5310B" w14:textId="77777777" w:rsidTr="00B5560D">
        <w:tc>
          <w:tcPr>
            <w:tcW w:w="453" w:type="dxa"/>
          </w:tcPr>
          <w:p w14:paraId="210BA965" w14:textId="77777777" w:rsidR="002B1AE6" w:rsidRPr="00582C6D" w:rsidRDefault="002B1AE6" w:rsidP="002B1AE6">
            <w:pPr>
              <w:pStyle w:val="NoSpacing"/>
              <w:numPr>
                <w:ilvl w:val="0"/>
                <w:numId w:val="13"/>
              </w:numPr>
            </w:pPr>
          </w:p>
        </w:tc>
        <w:tc>
          <w:tcPr>
            <w:tcW w:w="3653" w:type="dxa"/>
          </w:tcPr>
          <w:p w14:paraId="576E5C96" w14:textId="77777777" w:rsidR="002B1AE6" w:rsidRDefault="002B1AE6" w:rsidP="000C11A7">
            <w:pPr>
              <w:pStyle w:val="NoSpacing"/>
            </w:pPr>
            <w:r w:rsidRPr="00582C6D">
              <w:t>What happens during NAS connection release?</w:t>
            </w:r>
          </w:p>
          <w:p w14:paraId="3FE2B89D" w14:textId="77777777" w:rsidR="002B1AE6" w:rsidRPr="00E6082D" w:rsidRDefault="002B1AE6" w:rsidP="000C11A7">
            <w:pPr>
              <w:ind w:firstLine="720"/>
            </w:pPr>
          </w:p>
        </w:tc>
        <w:tc>
          <w:tcPr>
            <w:tcW w:w="2835" w:type="dxa"/>
          </w:tcPr>
          <w:p w14:paraId="77D13BDE" w14:textId="77777777" w:rsidR="00A36E8D" w:rsidRDefault="00A36E8D" w:rsidP="000C11A7">
            <w:r>
              <w:t xml:space="preserve">Release of one or all N1 connections to be addressed - </w:t>
            </w:r>
          </w:p>
          <w:p w14:paraId="30F2B5E0" w14:textId="77777777" w:rsidR="002B1AE6" w:rsidRDefault="00A36E8D" w:rsidP="000C11A7">
            <w:r>
              <w:t>To be elicited in Stage 3</w:t>
            </w:r>
          </w:p>
        </w:tc>
        <w:tc>
          <w:tcPr>
            <w:tcW w:w="2835" w:type="dxa"/>
          </w:tcPr>
          <w:p w14:paraId="11B4581E" w14:textId="712BDBCC" w:rsidR="00201738" w:rsidRDefault="00201738" w:rsidP="00201738">
            <w:pPr>
              <w:contextualSpacing/>
            </w:pPr>
            <w:r>
              <w:t xml:space="preserve"> </w:t>
            </w:r>
          </w:p>
        </w:tc>
      </w:tr>
    </w:tbl>
    <w:p w14:paraId="32574B0A" w14:textId="77777777" w:rsidR="002B1AE6" w:rsidRDefault="002B1AE6" w:rsidP="002B1AE6"/>
    <w:p w14:paraId="59E68284" w14:textId="5D632958" w:rsidR="00145F95" w:rsidRDefault="00145F95">
      <w:r>
        <w:br w:type="page"/>
      </w:r>
    </w:p>
    <w:p w14:paraId="4035F8D9" w14:textId="77777777" w:rsidR="006C1E09" w:rsidRDefault="006C1E09" w:rsidP="002B1AE6"/>
    <w:p w14:paraId="7B29F185" w14:textId="77777777" w:rsidR="002B1AE6" w:rsidRPr="00875C67" w:rsidRDefault="002B1AE6" w:rsidP="00875C67">
      <w:pPr>
        <w:pStyle w:val="ListParagraph"/>
        <w:numPr>
          <w:ilvl w:val="0"/>
          <w:numId w:val="22"/>
        </w:numPr>
        <w:rPr>
          <w:rFonts w:asciiTheme="majorHAnsi" w:eastAsiaTheme="majorEastAsia" w:hAnsiTheme="majorHAnsi" w:cstheme="majorBidi"/>
          <w:color w:val="2E74B5" w:themeColor="accent1" w:themeShade="BF"/>
          <w:szCs w:val="26"/>
        </w:rPr>
      </w:pPr>
      <w:r w:rsidRPr="00875C67">
        <w:rPr>
          <w:rFonts w:asciiTheme="majorHAnsi" w:eastAsiaTheme="majorEastAsia" w:hAnsiTheme="majorHAnsi" w:cstheme="majorBidi"/>
          <w:color w:val="2E74B5" w:themeColor="accent1" w:themeShade="BF"/>
          <w:szCs w:val="26"/>
        </w:rPr>
        <w:t>Re-authentication handling:</w:t>
      </w:r>
    </w:p>
    <w:tbl>
      <w:tblPr>
        <w:tblStyle w:val="TableGrid"/>
        <w:tblW w:w="9776" w:type="dxa"/>
        <w:tblLook w:val="04A0" w:firstRow="1" w:lastRow="0" w:firstColumn="1" w:lastColumn="0" w:noHBand="0" w:noVBand="1"/>
      </w:tblPr>
      <w:tblGrid>
        <w:gridCol w:w="453"/>
        <w:gridCol w:w="3653"/>
        <w:gridCol w:w="2835"/>
        <w:gridCol w:w="2835"/>
      </w:tblGrid>
      <w:tr w:rsidR="002B1AE6" w14:paraId="13574ECF" w14:textId="77777777" w:rsidTr="00B5560D">
        <w:tc>
          <w:tcPr>
            <w:tcW w:w="453" w:type="dxa"/>
          </w:tcPr>
          <w:p w14:paraId="132366EB" w14:textId="77777777" w:rsidR="002B1AE6" w:rsidRPr="00277E64" w:rsidRDefault="002B1AE6" w:rsidP="000C11A7">
            <w:pPr>
              <w:rPr>
                <w:b/>
              </w:rPr>
            </w:pPr>
            <w:r>
              <w:rPr>
                <w:b/>
              </w:rPr>
              <w:t>Sl. no</w:t>
            </w:r>
          </w:p>
        </w:tc>
        <w:tc>
          <w:tcPr>
            <w:tcW w:w="3653" w:type="dxa"/>
          </w:tcPr>
          <w:p w14:paraId="502FF28D" w14:textId="77777777" w:rsidR="002B1AE6" w:rsidRPr="00277E64" w:rsidRDefault="002B1AE6" w:rsidP="000C11A7">
            <w:pPr>
              <w:rPr>
                <w:b/>
              </w:rPr>
            </w:pPr>
            <w:r w:rsidRPr="00277E64">
              <w:rPr>
                <w:b/>
              </w:rPr>
              <w:t>Question</w:t>
            </w:r>
          </w:p>
        </w:tc>
        <w:tc>
          <w:tcPr>
            <w:tcW w:w="2835" w:type="dxa"/>
          </w:tcPr>
          <w:p w14:paraId="5A78F95E" w14:textId="77777777" w:rsidR="002B1AE6" w:rsidRPr="00277E64" w:rsidRDefault="00930A93" w:rsidP="000C11A7">
            <w:pPr>
              <w:rPr>
                <w:b/>
              </w:rPr>
            </w:pPr>
            <w:r>
              <w:rPr>
                <w:b/>
              </w:rPr>
              <w:t>Agreements</w:t>
            </w:r>
            <w:r w:rsidR="002B1AE6">
              <w:rPr>
                <w:b/>
              </w:rPr>
              <w:t xml:space="preserve"> </w:t>
            </w:r>
          </w:p>
        </w:tc>
        <w:tc>
          <w:tcPr>
            <w:tcW w:w="2835" w:type="dxa"/>
          </w:tcPr>
          <w:p w14:paraId="6E03656F" w14:textId="77777777" w:rsidR="002B1AE6" w:rsidRPr="00277E64" w:rsidRDefault="002B1AE6" w:rsidP="000C11A7">
            <w:pPr>
              <w:rPr>
                <w:b/>
              </w:rPr>
            </w:pPr>
            <w:r>
              <w:rPr>
                <w:b/>
              </w:rPr>
              <w:t>Comments</w:t>
            </w:r>
          </w:p>
        </w:tc>
      </w:tr>
      <w:tr w:rsidR="002B1AE6" w14:paraId="323F96B3" w14:textId="77777777" w:rsidTr="00B5560D">
        <w:tc>
          <w:tcPr>
            <w:tcW w:w="453" w:type="dxa"/>
          </w:tcPr>
          <w:p w14:paraId="17771BDD" w14:textId="77777777" w:rsidR="002B1AE6" w:rsidRPr="00582C6D" w:rsidRDefault="002B1AE6" w:rsidP="002B1AE6">
            <w:pPr>
              <w:pStyle w:val="NoSpacing"/>
              <w:numPr>
                <w:ilvl w:val="0"/>
                <w:numId w:val="9"/>
              </w:numPr>
            </w:pPr>
          </w:p>
        </w:tc>
        <w:tc>
          <w:tcPr>
            <w:tcW w:w="3653" w:type="dxa"/>
          </w:tcPr>
          <w:p w14:paraId="4F74BDC2" w14:textId="77777777" w:rsidR="002B1AE6" w:rsidRDefault="002B1AE6" w:rsidP="000C11A7">
            <w:pPr>
              <w:pStyle w:val="NoSpacing"/>
            </w:pPr>
            <w:r w:rsidRPr="00582C6D">
              <w:t xml:space="preserve">How is re-authentication handled? </w:t>
            </w:r>
          </w:p>
          <w:p w14:paraId="4CA09876" w14:textId="77777777" w:rsidR="002B1AE6" w:rsidRPr="008B5DB6" w:rsidRDefault="002B1AE6" w:rsidP="000C11A7">
            <w:pPr>
              <w:pStyle w:val="NoSpacing"/>
            </w:pPr>
          </w:p>
        </w:tc>
        <w:tc>
          <w:tcPr>
            <w:tcW w:w="2835" w:type="dxa"/>
          </w:tcPr>
          <w:p w14:paraId="4805D0AA" w14:textId="3E2A94B3" w:rsidR="002B1AE6" w:rsidRDefault="00704208" w:rsidP="00034A15">
            <w:r>
              <w:t xml:space="preserve">Handled at the </w:t>
            </w:r>
            <w:r w:rsidR="00A36E8D">
              <w:t xml:space="preserve">NAS layer at the UE and AMF handle. </w:t>
            </w:r>
          </w:p>
        </w:tc>
        <w:tc>
          <w:tcPr>
            <w:tcW w:w="2835" w:type="dxa"/>
          </w:tcPr>
          <w:p w14:paraId="2222F5E2" w14:textId="77DF3EA3" w:rsidR="002B1AE6" w:rsidRDefault="002B1AE6" w:rsidP="00834346">
            <w:pPr>
              <w:contextualSpacing/>
            </w:pPr>
          </w:p>
        </w:tc>
      </w:tr>
      <w:tr w:rsidR="002B1AE6" w14:paraId="546BB806" w14:textId="77777777" w:rsidTr="00B5560D">
        <w:tc>
          <w:tcPr>
            <w:tcW w:w="453" w:type="dxa"/>
          </w:tcPr>
          <w:p w14:paraId="4C852253" w14:textId="77777777" w:rsidR="002B1AE6" w:rsidRPr="00582C6D" w:rsidRDefault="002B1AE6" w:rsidP="002B1AE6">
            <w:pPr>
              <w:pStyle w:val="NoSpacing"/>
              <w:numPr>
                <w:ilvl w:val="0"/>
                <w:numId w:val="9"/>
              </w:numPr>
            </w:pPr>
          </w:p>
        </w:tc>
        <w:tc>
          <w:tcPr>
            <w:tcW w:w="3653" w:type="dxa"/>
          </w:tcPr>
          <w:p w14:paraId="2A82A711" w14:textId="77777777" w:rsidR="002B1AE6" w:rsidRPr="008B5DB6" w:rsidRDefault="002B1AE6" w:rsidP="000C11A7">
            <w:pPr>
              <w:pStyle w:val="NoSpacing"/>
            </w:pPr>
            <w:r w:rsidRPr="00582C6D">
              <w:t>How is Reg</w:t>
            </w:r>
            <w:r>
              <w:t>istration</w:t>
            </w:r>
            <w:r w:rsidRPr="00582C6D">
              <w:t xml:space="preserve"> Req</w:t>
            </w:r>
            <w:r>
              <w:t>uest</w:t>
            </w:r>
            <w:r w:rsidRPr="00582C6D">
              <w:t xml:space="preserve"> over another access type handled while an ongoing Re-authentication is taking place?</w:t>
            </w:r>
          </w:p>
        </w:tc>
        <w:tc>
          <w:tcPr>
            <w:tcW w:w="2835" w:type="dxa"/>
          </w:tcPr>
          <w:p w14:paraId="714FF3A4" w14:textId="1A1CAFA3" w:rsidR="002B1AE6" w:rsidRDefault="000C11A7" w:rsidP="000C11A7">
            <w:r>
              <w:t>Concurrency is FFS</w:t>
            </w:r>
            <w:r w:rsidR="005A6887">
              <w:t>.</w:t>
            </w:r>
          </w:p>
        </w:tc>
        <w:tc>
          <w:tcPr>
            <w:tcW w:w="2835" w:type="dxa"/>
          </w:tcPr>
          <w:p w14:paraId="2342CAD3" w14:textId="77777777" w:rsidR="002B1AE6" w:rsidRDefault="002B1AE6" w:rsidP="000C11A7">
            <w:pPr>
              <w:pStyle w:val="ListParagraph"/>
              <w:ind w:left="360"/>
              <w:contextualSpacing/>
            </w:pPr>
          </w:p>
        </w:tc>
      </w:tr>
    </w:tbl>
    <w:p w14:paraId="437FA0EF" w14:textId="77777777" w:rsidR="002B1AE6" w:rsidRDefault="002B1AE6"/>
    <w:p w14:paraId="124DDA1A" w14:textId="77777777" w:rsidR="002B1AE6" w:rsidRDefault="002B1AE6" w:rsidP="002B1AE6">
      <w:pPr>
        <w:pStyle w:val="ListParagraph"/>
        <w:numPr>
          <w:ilvl w:val="0"/>
          <w:numId w:val="17"/>
        </w:numPr>
        <w:rPr>
          <w:rFonts w:ascii="Cambria" w:eastAsia="ＭＳ ゴシック" w:hAnsi="Cambria"/>
          <w:b/>
          <w:bCs/>
          <w:color w:val="365F91"/>
          <w:sz w:val="28"/>
          <w:szCs w:val="28"/>
          <w:lang w:val="en-GB" w:eastAsia="en-US"/>
        </w:rPr>
      </w:pPr>
      <w:r>
        <w:rPr>
          <w:rFonts w:ascii="Cambria" w:eastAsia="ＭＳ ゴシック" w:hAnsi="Cambria"/>
          <w:b/>
          <w:bCs/>
          <w:color w:val="365F91"/>
          <w:sz w:val="28"/>
          <w:szCs w:val="28"/>
          <w:lang w:val="en-GB" w:eastAsia="en-US"/>
        </w:rPr>
        <w:t>Solution contributions</w:t>
      </w:r>
    </w:p>
    <w:p w14:paraId="7530ABAE" w14:textId="71987B8A" w:rsidR="002B1AE6" w:rsidRDefault="00145F95" w:rsidP="002B1AE6">
      <w:pPr>
        <w:pStyle w:val="ListParagraph"/>
        <w:ind w:left="360"/>
        <w:rPr>
          <w:rFonts w:ascii="Cambria" w:eastAsia="ＭＳ ゴシック" w:hAnsi="Cambria"/>
          <w:b/>
          <w:bCs/>
          <w:color w:val="365F91"/>
          <w:sz w:val="28"/>
          <w:szCs w:val="28"/>
          <w:lang w:val="en-GB" w:eastAsia="en-US"/>
        </w:rPr>
      </w:pPr>
      <w:r>
        <w:rPr>
          <w:rFonts w:ascii="Cambria" w:eastAsia="ＭＳ ゴシック" w:hAnsi="Cambria"/>
          <w:b/>
          <w:bCs/>
          <w:color w:val="365F91"/>
          <w:sz w:val="28"/>
          <w:szCs w:val="28"/>
          <w:lang w:val="en-GB" w:eastAsia="en-US"/>
        </w:rPr>
        <w:t>Nil</w:t>
      </w:r>
      <w:bookmarkStart w:id="0" w:name="_GoBack"/>
      <w:bookmarkEnd w:id="0"/>
    </w:p>
    <w:p w14:paraId="67373482" w14:textId="77777777" w:rsidR="002B1AE6" w:rsidRDefault="002B1AE6" w:rsidP="002B1AE6">
      <w:pPr>
        <w:pStyle w:val="ListParagraph"/>
        <w:keepNext/>
        <w:keepLines/>
        <w:numPr>
          <w:ilvl w:val="0"/>
          <w:numId w:val="17"/>
        </w:numPr>
        <w:spacing w:before="480" w:line="276" w:lineRule="auto"/>
        <w:outlineLvl w:val="0"/>
        <w:rPr>
          <w:rFonts w:ascii="Cambria" w:eastAsia="ＭＳ ゴシック" w:hAnsi="Cambria"/>
          <w:b/>
          <w:bCs/>
          <w:color w:val="365F91"/>
          <w:sz w:val="28"/>
          <w:szCs w:val="28"/>
          <w:lang w:val="en-GB" w:eastAsia="en-US"/>
        </w:rPr>
      </w:pPr>
      <w:r w:rsidRPr="00466062">
        <w:rPr>
          <w:rFonts w:ascii="Cambria" w:eastAsia="ＭＳ ゴシック" w:hAnsi="Cambria"/>
          <w:b/>
          <w:bCs/>
          <w:color w:val="365F91"/>
          <w:sz w:val="28"/>
          <w:szCs w:val="28"/>
          <w:lang w:val="en-GB" w:eastAsia="en-US"/>
        </w:rPr>
        <w:t>Any Other Business</w:t>
      </w:r>
    </w:p>
    <w:p w14:paraId="72920E5A" w14:textId="77777777" w:rsidR="00034A15" w:rsidRDefault="00034A15" w:rsidP="00034A15">
      <w:pPr>
        <w:rPr>
          <w:lang w:val="en-GB" w:eastAsia="en-US"/>
        </w:rPr>
      </w:pPr>
    </w:p>
    <w:p w14:paraId="28D312F7" w14:textId="3E1867FC" w:rsidR="00034A15" w:rsidRDefault="00034A15" w:rsidP="00034A15">
      <w:pPr>
        <w:rPr>
          <w:lang w:val="en-GB" w:eastAsia="en-US"/>
        </w:rPr>
      </w:pPr>
      <w:r>
        <w:rPr>
          <w:lang w:val="en-GB" w:eastAsia="en-US"/>
        </w:rPr>
        <w:t>Most aspects of NAS Security are already a part of the TS. Open issues, especially related to multi-NAS, are to be addressed in the next 2 meetings. Impact of interworking on NAS security procedures also needs to be discussed.</w:t>
      </w:r>
    </w:p>
    <w:p w14:paraId="3ED1B28E" w14:textId="7073DCDD" w:rsidR="00034A15" w:rsidRPr="00364A6E" w:rsidRDefault="00034A15" w:rsidP="00034A15">
      <w:pPr>
        <w:rPr>
          <w:lang w:val="en-GB" w:eastAsia="en-US"/>
        </w:rPr>
      </w:pPr>
      <w:r>
        <w:rPr>
          <w:lang w:val="en-GB" w:eastAsia="en-US"/>
        </w:rPr>
        <w:t xml:space="preserve">NEC proposed overlapping contributions to be merged for the next meeting. Nokia, </w:t>
      </w:r>
      <w:r w:rsidR="00B5560D">
        <w:rPr>
          <w:lang w:val="en-GB" w:eastAsia="en-US"/>
        </w:rPr>
        <w:t>Ericsson</w:t>
      </w:r>
      <w:r>
        <w:rPr>
          <w:lang w:val="en-GB" w:eastAsia="en-US"/>
        </w:rPr>
        <w:t xml:space="preserve">, HW agreed. </w:t>
      </w:r>
    </w:p>
    <w:p w14:paraId="46732D55" w14:textId="77777777" w:rsidR="00034A15" w:rsidRDefault="00034A15" w:rsidP="00B5560D">
      <w:pPr>
        <w:pStyle w:val="ListParagraph"/>
        <w:keepNext/>
        <w:keepLines/>
        <w:spacing w:before="480" w:line="276" w:lineRule="auto"/>
        <w:ind w:left="360"/>
        <w:outlineLvl w:val="0"/>
        <w:rPr>
          <w:rFonts w:ascii="Cambria" w:eastAsia="ＭＳ ゴシック" w:hAnsi="Cambria"/>
          <w:b/>
          <w:bCs/>
          <w:color w:val="365F91"/>
          <w:sz w:val="28"/>
          <w:szCs w:val="28"/>
          <w:lang w:val="en-GB" w:eastAsia="en-US"/>
        </w:rPr>
      </w:pPr>
    </w:p>
    <w:p w14:paraId="4BE65AA2" w14:textId="77777777" w:rsidR="007F5330" w:rsidRDefault="002B1AE6" w:rsidP="007F5330">
      <w:pPr>
        <w:pStyle w:val="ListParagraph"/>
        <w:keepNext/>
        <w:keepLines/>
        <w:numPr>
          <w:ilvl w:val="0"/>
          <w:numId w:val="17"/>
        </w:numPr>
        <w:spacing w:before="480" w:line="276" w:lineRule="auto"/>
        <w:outlineLvl w:val="0"/>
        <w:rPr>
          <w:rFonts w:ascii="Cambria" w:eastAsia="ＭＳ ゴシック" w:hAnsi="Cambria"/>
          <w:b/>
          <w:bCs/>
          <w:color w:val="365F91"/>
          <w:sz w:val="28"/>
          <w:szCs w:val="28"/>
          <w:lang w:val="en-GB" w:eastAsia="en-US"/>
        </w:rPr>
      </w:pPr>
      <w:r w:rsidRPr="00466062">
        <w:rPr>
          <w:rFonts w:ascii="Cambria" w:eastAsia="ＭＳ ゴシック" w:hAnsi="Cambria"/>
          <w:b/>
          <w:bCs/>
          <w:color w:val="365F91"/>
          <w:sz w:val="28"/>
          <w:szCs w:val="28"/>
          <w:lang w:val="en-GB" w:eastAsia="en-US"/>
        </w:rPr>
        <w:t>Closure of the meeting / call</w:t>
      </w:r>
    </w:p>
    <w:p w14:paraId="5F2FD8E8" w14:textId="77777777" w:rsidR="002B1AE6" w:rsidRPr="007F5330" w:rsidRDefault="002B1AE6" w:rsidP="007F5330">
      <w:pPr>
        <w:keepNext/>
        <w:keepLines/>
        <w:spacing w:before="480" w:line="276" w:lineRule="auto"/>
        <w:outlineLvl w:val="0"/>
        <w:rPr>
          <w:rFonts w:ascii="Cambria" w:eastAsia="ＭＳ ゴシック" w:hAnsi="Cambria"/>
          <w:b/>
          <w:bCs/>
          <w:color w:val="365F91"/>
          <w:sz w:val="28"/>
          <w:szCs w:val="28"/>
          <w:lang w:val="en-GB" w:eastAsia="en-US"/>
        </w:rPr>
      </w:pPr>
      <w:r w:rsidRPr="007F5330">
        <w:rPr>
          <w:rFonts w:ascii="Cambria" w:eastAsia="Calibri" w:hAnsi="Cambria"/>
          <w:b/>
          <w:bCs/>
          <w:color w:val="365F91"/>
          <w:sz w:val="28"/>
          <w:szCs w:val="28"/>
          <w:lang w:val="en-US" w:eastAsia="en-US"/>
        </w:rPr>
        <w:t xml:space="preserve">The </w:t>
      </w:r>
      <w:r w:rsidR="007F5330">
        <w:rPr>
          <w:rFonts w:ascii="Cambria" w:eastAsia="Calibri" w:hAnsi="Cambria"/>
          <w:b/>
          <w:bCs/>
          <w:color w:val="365F91"/>
          <w:sz w:val="28"/>
          <w:szCs w:val="28"/>
          <w:lang w:val="en-US" w:eastAsia="en-US"/>
        </w:rPr>
        <w:t>below details for this call</w:t>
      </w:r>
      <w:r w:rsidRPr="007F5330">
        <w:rPr>
          <w:rFonts w:ascii="Cambria" w:eastAsia="Calibri" w:hAnsi="Cambria"/>
          <w:b/>
          <w:bCs/>
          <w:color w:val="365F91"/>
          <w:sz w:val="28"/>
          <w:szCs w:val="28"/>
          <w:lang w:val="en-US" w:eastAsia="en-US"/>
        </w:rPr>
        <w:t>:</w:t>
      </w:r>
    </w:p>
    <w:p w14:paraId="49A1373D" w14:textId="77777777" w:rsidR="002B1AE6" w:rsidRPr="00FF270E" w:rsidRDefault="002B1AE6" w:rsidP="002B1AE6">
      <w:pPr>
        <w:spacing w:after="0" w:line="360" w:lineRule="auto"/>
        <w:rPr>
          <w:rFonts w:ascii="Calibri" w:eastAsia="Calibri" w:hAnsi="Calibri" w:cs="Times New Roman"/>
          <w:lang w:val="en-GB" w:eastAsia="en-GB"/>
        </w:rPr>
      </w:pPr>
      <w:r w:rsidRPr="00FF270E">
        <w:rPr>
          <w:rFonts w:ascii="Calibri" w:eastAsia="Calibri" w:hAnsi="Calibri" w:cs="Times New Roman"/>
          <w:lang w:val="en-GB" w:eastAsia="en-GB"/>
        </w:rPr>
        <w:t>NAS Security Conference call#01</w:t>
      </w:r>
    </w:p>
    <w:p w14:paraId="48D0FBC5" w14:textId="77777777" w:rsidR="002B1AE6" w:rsidRDefault="002B1AE6" w:rsidP="002B1AE6">
      <w:pPr>
        <w:spacing w:after="0" w:line="360" w:lineRule="auto"/>
        <w:rPr>
          <w:rFonts w:ascii="Calibri" w:eastAsia="Calibri" w:hAnsi="Calibri" w:cs="Times New Roman"/>
          <w:lang w:val="en-US" w:eastAsia="en-US"/>
        </w:rPr>
      </w:pPr>
      <w:r w:rsidRPr="00FF270E">
        <w:rPr>
          <w:rFonts w:ascii="Calibri" w:eastAsia="Calibri" w:hAnsi="Calibri" w:cs="Times New Roman"/>
          <w:lang w:val="en-US" w:eastAsia="en-US"/>
        </w:rPr>
        <w:t>Tuesday, 09</w:t>
      </w:r>
      <w:r w:rsidRPr="00FF270E">
        <w:rPr>
          <w:rFonts w:ascii="Calibri" w:eastAsia="Calibri" w:hAnsi="Calibri" w:cs="Times New Roman"/>
          <w:vertAlign w:val="superscript"/>
          <w:lang w:val="en-US" w:eastAsia="en-US"/>
        </w:rPr>
        <w:t>th</w:t>
      </w:r>
      <w:r w:rsidRPr="00FF270E">
        <w:rPr>
          <w:rFonts w:ascii="Calibri" w:eastAsia="Calibri" w:hAnsi="Calibri" w:cs="Times New Roman"/>
          <w:lang w:val="en-US" w:eastAsia="en-US"/>
        </w:rPr>
        <w:t xml:space="preserve"> January 2018 at 16:30 to 18:30 IST</w:t>
      </w:r>
    </w:p>
    <w:p w14:paraId="1457A1E4" w14:textId="77777777" w:rsidR="00875C67" w:rsidRDefault="00875C67" w:rsidP="002B1AE6">
      <w:pPr>
        <w:spacing w:after="0" w:line="360" w:lineRule="auto"/>
        <w:rPr>
          <w:rFonts w:ascii="Calibri" w:eastAsia="Calibri" w:hAnsi="Calibri" w:cs="Times New Roman"/>
          <w:lang w:eastAsia="en-GB"/>
        </w:rPr>
      </w:pPr>
    </w:p>
    <w:p w14:paraId="00EA5BD5" w14:textId="72FCFB52" w:rsidR="00875C67" w:rsidRDefault="00875C67" w:rsidP="00875C67">
      <w:pPr>
        <w:autoSpaceDE w:val="0"/>
        <w:autoSpaceDN w:val="0"/>
        <w:adjustRightInd w:val="0"/>
        <w:rPr>
          <w:rFonts w:ascii="Times New Roman" w:hAnsi="Times New Roman" w:cs="Times New Roman"/>
          <w:sz w:val="24"/>
          <w:szCs w:val="24"/>
        </w:rPr>
      </w:pPr>
      <w:r>
        <w:rPr>
          <w:rFonts w:ascii="Segoe UI" w:hAnsi="Segoe UI" w:cs="Segoe UI"/>
          <w:color w:val="666666"/>
          <w:sz w:val="27"/>
          <w:szCs w:val="27"/>
        </w:rPr>
        <w:t>Join meeting in my WebEx Personal Room</w:t>
      </w:r>
      <w:r>
        <w:rPr>
          <w:rFonts w:ascii="Segoe UI" w:hAnsi="Segoe UI" w:cs="Segoe UI"/>
          <w:sz w:val="27"/>
          <w:szCs w:val="27"/>
        </w:rPr>
        <w:t xml:space="preserve">   </w:t>
      </w:r>
      <w:r>
        <w:rPr>
          <w:rFonts w:ascii="Segoe UI" w:hAnsi="Segoe UI" w:cs="Segoe UI"/>
          <w:sz w:val="27"/>
          <w:szCs w:val="27"/>
        </w:rPr>
        <w:br/>
      </w:r>
      <w:r>
        <w:rPr>
          <w:rFonts w:ascii="Segoe UI" w:hAnsi="Segoe UI" w:cs="Segoe UI"/>
          <w:sz w:val="20"/>
          <w:szCs w:val="20"/>
        </w:rPr>
        <w:br/>
        <w:t xml:space="preserve"> </w:t>
      </w:r>
      <w:r>
        <w:rPr>
          <w:rFonts w:ascii="Ｍ? 明?" w:hAnsi="Ｍ? 明?" w:cs="Ｍ? 明?"/>
        </w:rPr>
        <w:t xml:space="preserve">   </w:t>
      </w:r>
      <w:r>
        <w:rPr>
          <w:rFonts w:ascii="Ｍ? 明?" w:hAnsi="Ｍ? 明?" w:cs="Ｍ? 明?"/>
        </w:rPr>
        <w:br/>
        <w:t xml:space="preserve">  </w:t>
      </w:r>
      <w:r>
        <w:rPr>
          <w:rFonts w:ascii="Ｍ? 明?" w:hAnsi="Ｍ? 明?" w:cs="Ｍ? 明?"/>
        </w:rPr>
        <w:br/>
        <w:t xml:space="preserve">  </w:t>
      </w:r>
      <w:r>
        <w:rPr>
          <w:rFonts w:ascii="Ｍ? 明?" w:hAnsi="Ｍ? 明?" w:cs="Ｍ? 明?"/>
        </w:rPr>
        <w:br/>
      </w:r>
    </w:p>
    <w:sectPr w:rsidR="00875C67">
      <w:pgSz w:w="11906" w:h="16838"/>
      <w:pgMar w:top="1985"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 明?">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125C6"/>
    <w:multiLevelType w:val="multilevel"/>
    <w:tmpl w:val="5C7C62B0"/>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E3379FC"/>
    <w:multiLevelType w:val="hybridMultilevel"/>
    <w:tmpl w:val="4A620F6C"/>
    <w:lvl w:ilvl="0" w:tplc="39E21A7C">
      <w:numFmt w:val="bullet"/>
      <w:lvlText w:val="-"/>
      <w:lvlJc w:val="left"/>
      <w:pPr>
        <w:ind w:left="720" w:hanging="360"/>
      </w:pPr>
      <w:rPr>
        <w:rFonts w:ascii="Calibri" w:eastAsiaTheme="minorEastAsia" w:hAnsi="Calibri"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01E0618"/>
    <w:multiLevelType w:val="multilevel"/>
    <w:tmpl w:val="655024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1EB27EB"/>
    <w:multiLevelType w:val="hybridMultilevel"/>
    <w:tmpl w:val="B0B6B7A8"/>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180079CB"/>
    <w:multiLevelType w:val="hybridMultilevel"/>
    <w:tmpl w:val="8370FA50"/>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1CA06C66"/>
    <w:multiLevelType w:val="multilevel"/>
    <w:tmpl w:val="655024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CA464D3"/>
    <w:multiLevelType w:val="multilevel"/>
    <w:tmpl w:val="8FC626DC"/>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CC32B74"/>
    <w:multiLevelType w:val="multilevel"/>
    <w:tmpl w:val="64884A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DA6150F"/>
    <w:multiLevelType w:val="multilevel"/>
    <w:tmpl w:val="5CB4EE62"/>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75A3BDE"/>
    <w:multiLevelType w:val="hybridMultilevel"/>
    <w:tmpl w:val="E100693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380C546D"/>
    <w:multiLevelType w:val="hybridMultilevel"/>
    <w:tmpl w:val="4B8E16A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383E6689"/>
    <w:multiLevelType w:val="multilevel"/>
    <w:tmpl w:val="641E3ED2"/>
    <w:lvl w:ilvl="0">
      <w:start w:val="2"/>
      <w:numFmt w:val="decimal"/>
      <w:lvlText w:val="%1."/>
      <w:lvlJc w:val="left"/>
      <w:pPr>
        <w:ind w:left="450" w:hanging="360"/>
      </w:pPr>
      <w:rPr>
        <w:rFonts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530" w:hanging="144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890" w:hanging="1800"/>
      </w:pPr>
      <w:rPr>
        <w:rFonts w:hint="default"/>
      </w:rPr>
    </w:lvl>
    <w:lvl w:ilvl="8">
      <w:start w:val="1"/>
      <w:numFmt w:val="decimal"/>
      <w:isLgl/>
      <w:lvlText w:val="%1.%2.%3.%4.%5.%6.%7.%8.%9"/>
      <w:lvlJc w:val="left"/>
      <w:pPr>
        <w:ind w:left="1890" w:hanging="1800"/>
      </w:pPr>
      <w:rPr>
        <w:rFonts w:hint="default"/>
      </w:rPr>
    </w:lvl>
  </w:abstractNum>
  <w:abstractNum w:abstractNumId="12">
    <w:nsid w:val="38D33575"/>
    <w:multiLevelType w:val="hybridMultilevel"/>
    <w:tmpl w:val="EEFA98FC"/>
    <w:lvl w:ilvl="0" w:tplc="08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41FE65A6"/>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7665525"/>
    <w:multiLevelType w:val="hybridMultilevel"/>
    <w:tmpl w:val="EEFA98FC"/>
    <w:lvl w:ilvl="0" w:tplc="08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4CE53768"/>
    <w:multiLevelType w:val="hybridMultilevel"/>
    <w:tmpl w:val="BED80D96"/>
    <w:lvl w:ilvl="0" w:tplc="33D85BBC">
      <w:start w:val="4"/>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DEA591A"/>
    <w:multiLevelType w:val="multilevel"/>
    <w:tmpl w:val="33C20E3C"/>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4FBE7E7A"/>
    <w:multiLevelType w:val="hybridMultilevel"/>
    <w:tmpl w:val="DA3CDAC0"/>
    <w:lvl w:ilvl="0" w:tplc="704C8A4A">
      <w:start w:val="4"/>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2DE5A80"/>
    <w:multiLevelType w:val="hybridMultilevel"/>
    <w:tmpl w:val="4CEA2BD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nsid w:val="56885B34"/>
    <w:multiLevelType w:val="multilevel"/>
    <w:tmpl w:val="8F424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69C5E73"/>
    <w:multiLevelType w:val="hybridMultilevel"/>
    <w:tmpl w:val="15607092"/>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nsid w:val="599D11FB"/>
    <w:multiLevelType w:val="multilevel"/>
    <w:tmpl w:val="1A9E9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608A4964"/>
    <w:multiLevelType w:val="multilevel"/>
    <w:tmpl w:val="9A0C6E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EF56D55"/>
    <w:multiLevelType w:val="multilevel"/>
    <w:tmpl w:val="61CE7D0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6D625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A596912"/>
    <w:multiLevelType w:val="hybridMultilevel"/>
    <w:tmpl w:val="82D80E42"/>
    <w:lvl w:ilvl="0" w:tplc="4E36C7CC">
      <w:numFmt w:val="bullet"/>
      <w:lvlText w:val="-"/>
      <w:lvlJc w:val="left"/>
      <w:pPr>
        <w:ind w:left="720" w:hanging="360"/>
      </w:pPr>
      <w:rPr>
        <w:rFonts w:ascii="Calibri" w:eastAsiaTheme="minorEastAsia" w:hAnsi="Calibri"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A5B471C"/>
    <w:multiLevelType w:val="hybridMultilevel"/>
    <w:tmpl w:val="787E03AA"/>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22"/>
  </w:num>
  <w:num w:numId="3">
    <w:abstractNumId w:val="21"/>
  </w:num>
  <w:num w:numId="4">
    <w:abstractNumId w:val="16"/>
  </w:num>
  <w:num w:numId="5">
    <w:abstractNumId w:val="23"/>
  </w:num>
  <w:num w:numId="6">
    <w:abstractNumId w:val="19"/>
  </w:num>
  <w:num w:numId="7">
    <w:abstractNumId w:val="14"/>
  </w:num>
  <w:num w:numId="8">
    <w:abstractNumId w:val="12"/>
  </w:num>
  <w:num w:numId="9">
    <w:abstractNumId w:val="4"/>
  </w:num>
  <w:num w:numId="10">
    <w:abstractNumId w:val="15"/>
  </w:num>
  <w:num w:numId="11">
    <w:abstractNumId w:val="26"/>
  </w:num>
  <w:num w:numId="12">
    <w:abstractNumId w:val="3"/>
  </w:num>
  <w:num w:numId="13">
    <w:abstractNumId w:val="20"/>
  </w:num>
  <w:num w:numId="14">
    <w:abstractNumId w:val="0"/>
  </w:num>
  <w:num w:numId="15">
    <w:abstractNumId w:val="5"/>
  </w:num>
  <w:num w:numId="16">
    <w:abstractNumId w:val="11"/>
  </w:num>
  <w:num w:numId="17">
    <w:abstractNumId w:val="17"/>
  </w:num>
  <w:num w:numId="18">
    <w:abstractNumId w:val="13"/>
  </w:num>
  <w:num w:numId="19">
    <w:abstractNumId w:val="24"/>
  </w:num>
  <w:num w:numId="20">
    <w:abstractNumId w:val="8"/>
  </w:num>
  <w:num w:numId="21">
    <w:abstractNumId w:val="6"/>
  </w:num>
  <w:num w:numId="22">
    <w:abstractNumId w:val="7"/>
  </w:num>
  <w:num w:numId="23">
    <w:abstractNumId w:val="1"/>
  </w:num>
  <w:num w:numId="24">
    <w:abstractNumId w:val="25"/>
  </w:num>
  <w:num w:numId="25">
    <w:abstractNumId w:val="18"/>
  </w:num>
  <w:num w:numId="26">
    <w:abstractNumId w:val="9"/>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AE6"/>
    <w:rsid w:val="00034A15"/>
    <w:rsid w:val="000C11A7"/>
    <w:rsid w:val="000C2908"/>
    <w:rsid w:val="000E706E"/>
    <w:rsid w:val="00145F95"/>
    <w:rsid w:val="001D737C"/>
    <w:rsid w:val="001E1486"/>
    <w:rsid w:val="001E5ADF"/>
    <w:rsid w:val="00201738"/>
    <w:rsid w:val="00250A48"/>
    <w:rsid w:val="0026156D"/>
    <w:rsid w:val="00261F96"/>
    <w:rsid w:val="002750CF"/>
    <w:rsid w:val="002B1AE6"/>
    <w:rsid w:val="00381E5A"/>
    <w:rsid w:val="00496974"/>
    <w:rsid w:val="004F14CE"/>
    <w:rsid w:val="00531717"/>
    <w:rsid w:val="005646B5"/>
    <w:rsid w:val="005A6887"/>
    <w:rsid w:val="005E6153"/>
    <w:rsid w:val="00620302"/>
    <w:rsid w:val="00622565"/>
    <w:rsid w:val="00625DAD"/>
    <w:rsid w:val="00663059"/>
    <w:rsid w:val="006C1E09"/>
    <w:rsid w:val="00704208"/>
    <w:rsid w:val="007F5330"/>
    <w:rsid w:val="00834346"/>
    <w:rsid w:val="00875C67"/>
    <w:rsid w:val="00930A93"/>
    <w:rsid w:val="00987720"/>
    <w:rsid w:val="00A32E9E"/>
    <w:rsid w:val="00A36E8D"/>
    <w:rsid w:val="00AB2718"/>
    <w:rsid w:val="00B5560D"/>
    <w:rsid w:val="00B73B38"/>
    <w:rsid w:val="00BC6D42"/>
    <w:rsid w:val="00C36AEF"/>
    <w:rsid w:val="00D13DA4"/>
    <w:rsid w:val="00DE0197"/>
    <w:rsid w:val="00DF74F2"/>
    <w:rsid w:val="00E457A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AE6"/>
  </w:style>
  <w:style w:type="paragraph" w:styleId="Heading2">
    <w:name w:val="heading 2"/>
    <w:basedOn w:val="Normal"/>
    <w:next w:val="Normal"/>
    <w:link w:val="Heading2Char"/>
    <w:uiPriority w:val="9"/>
    <w:unhideWhenUsed/>
    <w:qFormat/>
    <w:rsid w:val="002B1A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1AE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B1AE6"/>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B1AE6"/>
    <w:pPr>
      <w:spacing w:after="0" w:line="240" w:lineRule="auto"/>
      <w:ind w:left="720"/>
    </w:pPr>
    <w:rPr>
      <w:rFonts w:ascii="Times New Roman" w:hAnsi="Times New Roman" w:cs="Times New Roman"/>
      <w:sz w:val="24"/>
      <w:szCs w:val="24"/>
    </w:rPr>
  </w:style>
  <w:style w:type="paragraph" w:styleId="NoSpacing">
    <w:name w:val="No Spacing"/>
    <w:uiPriority w:val="1"/>
    <w:qFormat/>
    <w:rsid w:val="002B1AE6"/>
    <w:pPr>
      <w:spacing w:after="0" w:line="240" w:lineRule="auto"/>
    </w:pPr>
  </w:style>
  <w:style w:type="table" w:styleId="TableGrid">
    <w:name w:val="Table Grid"/>
    <w:basedOn w:val="TableNormal"/>
    <w:uiPriority w:val="39"/>
    <w:rsid w:val="002B1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2B1AE6"/>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875C67"/>
    <w:rPr>
      <w:color w:val="0563C1" w:themeColor="hyperlink"/>
      <w:u w:val="single"/>
    </w:rPr>
  </w:style>
  <w:style w:type="character" w:styleId="FollowedHyperlink">
    <w:name w:val="FollowedHyperlink"/>
    <w:basedOn w:val="DefaultParagraphFont"/>
    <w:uiPriority w:val="99"/>
    <w:semiHidden/>
    <w:unhideWhenUsed/>
    <w:rsid w:val="00875C67"/>
    <w:rPr>
      <w:color w:val="954F72" w:themeColor="followedHyperlink"/>
      <w:u w:val="single"/>
    </w:rPr>
  </w:style>
  <w:style w:type="paragraph" w:styleId="BalloonText">
    <w:name w:val="Balloon Text"/>
    <w:basedOn w:val="Normal"/>
    <w:link w:val="BalloonTextChar"/>
    <w:uiPriority w:val="99"/>
    <w:semiHidden/>
    <w:unhideWhenUsed/>
    <w:rsid w:val="002750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0CF"/>
    <w:rPr>
      <w:rFonts w:ascii="Segoe UI" w:hAnsi="Segoe UI" w:cs="Segoe UI"/>
      <w:sz w:val="18"/>
      <w:szCs w:val="18"/>
    </w:rPr>
  </w:style>
  <w:style w:type="paragraph" w:styleId="Revision">
    <w:name w:val="Revision"/>
    <w:hidden/>
    <w:uiPriority w:val="99"/>
    <w:semiHidden/>
    <w:rsid w:val="002750CF"/>
    <w:pPr>
      <w:spacing w:after="0" w:line="240" w:lineRule="auto"/>
    </w:pPr>
  </w:style>
  <w:style w:type="character" w:styleId="CommentReference">
    <w:name w:val="annotation reference"/>
    <w:basedOn w:val="DefaultParagraphFont"/>
    <w:uiPriority w:val="99"/>
    <w:semiHidden/>
    <w:unhideWhenUsed/>
    <w:rsid w:val="000E706E"/>
    <w:rPr>
      <w:sz w:val="16"/>
      <w:szCs w:val="16"/>
    </w:rPr>
  </w:style>
  <w:style w:type="paragraph" w:styleId="CommentText">
    <w:name w:val="annotation text"/>
    <w:basedOn w:val="Normal"/>
    <w:link w:val="CommentTextChar"/>
    <w:uiPriority w:val="99"/>
    <w:semiHidden/>
    <w:unhideWhenUsed/>
    <w:rsid w:val="000E706E"/>
    <w:pPr>
      <w:spacing w:line="240" w:lineRule="auto"/>
    </w:pPr>
    <w:rPr>
      <w:sz w:val="20"/>
      <w:szCs w:val="20"/>
    </w:rPr>
  </w:style>
  <w:style w:type="character" w:customStyle="1" w:styleId="CommentTextChar">
    <w:name w:val="Comment Text Char"/>
    <w:basedOn w:val="DefaultParagraphFont"/>
    <w:link w:val="CommentText"/>
    <w:uiPriority w:val="99"/>
    <w:semiHidden/>
    <w:rsid w:val="000E706E"/>
    <w:rPr>
      <w:sz w:val="20"/>
      <w:szCs w:val="20"/>
    </w:rPr>
  </w:style>
  <w:style w:type="paragraph" w:styleId="CommentSubject">
    <w:name w:val="annotation subject"/>
    <w:basedOn w:val="CommentText"/>
    <w:next w:val="CommentText"/>
    <w:link w:val="CommentSubjectChar"/>
    <w:uiPriority w:val="99"/>
    <w:semiHidden/>
    <w:unhideWhenUsed/>
    <w:rsid w:val="000E706E"/>
    <w:rPr>
      <w:b/>
      <w:bCs/>
    </w:rPr>
  </w:style>
  <w:style w:type="character" w:customStyle="1" w:styleId="CommentSubjectChar">
    <w:name w:val="Comment Subject Char"/>
    <w:basedOn w:val="CommentTextChar"/>
    <w:link w:val="CommentSubject"/>
    <w:uiPriority w:val="99"/>
    <w:semiHidden/>
    <w:rsid w:val="000E706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AE6"/>
  </w:style>
  <w:style w:type="paragraph" w:styleId="Heading2">
    <w:name w:val="heading 2"/>
    <w:basedOn w:val="Normal"/>
    <w:next w:val="Normal"/>
    <w:link w:val="Heading2Char"/>
    <w:uiPriority w:val="9"/>
    <w:unhideWhenUsed/>
    <w:qFormat/>
    <w:rsid w:val="002B1A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1AE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B1AE6"/>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B1AE6"/>
    <w:pPr>
      <w:spacing w:after="0" w:line="240" w:lineRule="auto"/>
      <w:ind w:left="720"/>
    </w:pPr>
    <w:rPr>
      <w:rFonts w:ascii="Times New Roman" w:hAnsi="Times New Roman" w:cs="Times New Roman"/>
      <w:sz w:val="24"/>
      <w:szCs w:val="24"/>
    </w:rPr>
  </w:style>
  <w:style w:type="paragraph" w:styleId="NoSpacing">
    <w:name w:val="No Spacing"/>
    <w:uiPriority w:val="1"/>
    <w:qFormat/>
    <w:rsid w:val="002B1AE6"/>
    <w:pPr>
      <w:spacing w:after="0" w:line="240" w:lineRule="auto"/>
    </w:pPr>
  </w:style>
  <w:style w:type="table" w:styleId="TableGrid">
    <w:name w:val="Table Grid"/>
    <w:basedOn w:val="TableNormal"/>
    <w:uiPriority w:val="39"/>
    <w:rsid w:val="002B1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2B1AE6"/>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875C67"/>
    <w:rPr>
      <w:color w:val="0563C1" w:themeColor="hyperlink"/>
      <w:u w:val="single"/>
    </w:rPr>
  </w:style>
  <w:style w:type="character" w:styleId="FollowedHyperlink">
    <w:name w:val="FollowedHyperlink"/>
    <w:basedOn w:val="DefaultParagraphFont"/>
    <w:uiPriority w:val="99"/>
    <w:semiHidden/>
    <w:unhideWhenUsed/>
    <w:rsid w:val="00875C67"/>
    <w:rPr>
      <w:color w:val="954F72" w:themeColor="followedHyperlink"/>
      <w:u w:val="single"/>
    </w:rPr>
  </w:style>
  <w:style w:type="paragraph" w:styleId="BalloonText">
    <w:name w:val="Balloon Text"/>
    <w:basedOn w:val="Normal"/>
    <w:link w:val="BalloonTextChar"/>
    <w:uiPriority w:val="99"/>
    <w:semiHidden/>
    <w:unhideWhenUsed/>
    <w:rsid w:val="002750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0CF"/>
    <w:rPr>
      <w:rFonts w:ascii="Segoe UI" w:hAnsi="Segoe UI" w:cs="Segoe UI"/>
      <w:sz w:val="18"/>
      <w:szCs w:val="18"/>
    </w:rPr>
  </w:style>
  <w:style w:type="paragraph" w:styleId="Revision">
    <w:name w:val="Revision"/>
    <w:hidden/>
    <w:uiPriority w:val="99"/>
    <w:semiHidden/>
    <w:rsid w:val="002750CF"/>
    <w:pPr>
      <w:spacing w:after="0" w:line="240" w:lineRule="auto"/>
    </w:pPr>
  </w:style>
  <w:style w:type="character" w:styleId="CommentReference">
    <w:name w:val="annotation reference"/>
    <w:basedOn w:val="DefaultParagraphFont"/>
    <w:uiPriority w:val="99"/>
    <w:semiHidden/>
    <w:unhideWhenUsed/>
    <w:rsid w:val="000E706E"/>
    <w:rPr>
      <w:sz w:val="16"/>
      <w:szCs w:val="16"/>
    </w:rPr>
  </w:style>
  <w:style w:type="paragraph" w:styleId="CommentText">
    <w:name w:val="annotation text"/>
    <w:basedOn w:val="Normal"/>
    <w:link w:val="CommentTextChar"/>
    <w:uiPriority w:val="99"/>
    <w:semiHidden/>
    <w:unhideWhenUsed/>
    <w:rsid w:val="000E706E"/>
    <w:pPr>
      <w:spacing w:line="240" w:lineRule="auto"/>
    </w:pPr>
    <w:rPr>
      <w:sz w:val="20"/>
      <w:szCs w:val="20"/>
    </w:rPr>
  </w:style>
  <w:style w:type="character" w:customStyle="1" w:styleId="CommentTextChar">
    <w:name w:val="Comment Text Char"/>
    <w:basedOn w:val="DefaultParagraphFont"/>
    <w:link w:val="CommentText"/>
    <w:uiPriority w:val="99"/>
    <w:semiHidden/>
    <w:rsid w:val="000E706E"/>
    <w:rPr>
      <w:sz w:val="20"/>
      <w:szCs w:val="20"/>
    </w:rPr>
  </w:style>
  <w:style w:type="paragraph" w:styleId="CommentSubject">
    <w:name w:val="annotation subject"/>
    <w:basedOn w:val="CommentText"/>
    <w:next w:val="CommentText"/>
    <w:link w:val="CommentSubjectChar"/>
    <w:uiPriority w:val="99"/>
    <w:semiHidden/>
    <w:unhideWhenUsed/>
    <w:rsid w:val="000E706E"/>
    <w:rPr>
      <w:b/>
      <w:bCs/>
    </w:rPr>
  </w:style>
  <w:style w:type="character" w:customStyle="1" w:styleId="CommentSubjectChar">
    <w:name w:val="Comment Subject Char"/>
    <w:basedOn w:val="CommentTextChar"/>
    <w:link w:val="CommentSubject"/>
    <w:uiPriority w:val="99"/>
    <w:semiHidden/>
    <w:rsid w:val="000E70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3783">
      <w:bodyDiv w:val="1"/>
      <w:marLeft w:val="0"/>
      <w:marRight w:val="0"/>
      <w:marTop w:val="0"/>
      <w:marBottom w:val="0"/>
      <w:divBdr>
        <w:top w:val="none" w:sz="0" w:space="0" w:color="auto"/>
        <w:left w:val="none" w:sz="0" w:space="0" w:color="auto"/>
        <w:bottom w:val="none" w:sz="0" w:space="0" w:color="auto"/>
        <w:right w:val="none" w:sz="0" w:space="0" w:color="auto"/>
      </w:divBdr>
    </w:div>
    <w:div w:id="797838437">
      <w:bodyDiv w:val="1"/>
      <w:marLeft w:val="0"/>
      <w:marRight w:val="0"/>
      <w:marTop w:val="0"/>
      <w:marBottom w:val="0"/>
      <w:divBdr>
        <w:top w:val="none" w:sz="0" w:space="0" w:color="auto"/>
        <w:left w:val="none" w:sz="0" w:space="0" w:color="auto"/>
        <w:bottom w:val="none" w:sz="0" w:space="0" w:color="auto"/>
        <w:right w:val="none" w:sz="0" w:space="0" w:color="auto"/>
      </w:divBdr>
    </w:div>
    <w:div w:id="839661839">
      <w:bodyDiv w:val="1"/>
      <w:marLeft w:val="0"/>
      <w:marRight w:val="0"/>
      <w:marTop w:val="0"/>
      <w:marBottom w:val="0"/>
      <w:divBdr>
        <w:top w:val="none" w:sz="0" w:space="0" w:color="auto"/>
        <w:left w:val="none" w:sz="0" w:space="0" w:color="auto"/>
        <w:bottom w:val="none" w:sz="0" w:space="0" w:color="auto"/>
        <w:right w:val="none" w:sz="0" w:space="0" w:color="auto"/>
      </w:divBdr>
    </w:div>
    <w:div w:id="183194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CD362-448A-4D76-85EB-CC8F17C7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A</cp:lastModifiedBy>
  <cp:revision>6</cp:revision>
  <dcterms:created xsi:type="dcterms:W3CDTF">2018-01-11T11:05:00Z</dcterms:created>
  <dcterms:modified xsi:type="dcterms:W3CDTF">2018-01-11T12:04:00Z</dcterms:modified>
</cp:coreProperties>
</file>